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ea737b4df4d47" /><Relationship Type="http://schemas.openxmlformats.org/package/2006/relationships/metadata/core-properties" Target="/docProps/core.xml" Id="Rd3e63fc45f92446b" /><Relationship Type="http://schemas.openxmlformats.org/officeDocument/2006/relationships/extended-properties" Target="/docProps/app.xml" Id="R1585606e803645f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5141">
      <w:pPr>
        <w:divId w:val="1769932327"/>
        <w:rPr>
          <w:rFonts w:eastAsia="Times New Roman"/>
          <w:sz w:val="24"/>
          <w:szCs w:val="24"/>
        </w:rPr>
      </w:pPr>
      <w:r>
        <w:rPr>
          <w:rFonts w:eastAsia="Times New Roman"/>
        </w:rPr>
        <w:t xml:space="preserve">905.02. - H, Hillside District. </w:t>
      </w:r>
    </w:p>
    <w:p w:rsidR="00000000" w:rsidRDefault="00975141">
      <w:pPr>
        <w:pStyle w:val="subsec1"/>
        <w:divId w:val="489174044"/>
        <w:rPr>
          <w:rFonts w:eastAsiaTheme="minorEastAsia"/>
        </w:rPr>
      </w:pPr>
      <w:r>
        <w:t>905.02.A</w:t>
      </w:r>
      <w:r>
        <w:t xml:space="preserve"> </w:t>
      </w:r>
      <w:r>
        <w:t>Purpose</w:t>
      </w:r>
    </w:p>
    <w:p w:rsidR="00000000" w:rsidRDefault="00975141">
      <w:pPr>
        <w:pStyle w:val="b1"/>
        <w:divId w:val="489174044"/>
      </w:pPr>
      <w:r>
        <w:t xml:space="preserve">The H, Hillside District is intended to: </w:t>
      </w:r>
    </w:p>
    <w:p w:rsidR="00000000" w:rsidRDefault="00975141">
      <w:pPr>
        <w:pStyle w:val="b2"/>
        <w:divId w:val="489174044"/>
      </w:pPr>
      <w:r>
        <w:t>1.</w:t>
      </w:r>
      <w:r>
        <w:t> </w:t>
      </w:r>
      <w:r>
        <w:t xml:space="preserve"> Promote environmental preservation and fiscal responsibility; </w:t>
      </w:r>
    </w:p>
    <w:p w:rsidR="00000000" w:rsidRDefault="00975141">
      <w:pPr>
        <w:pStyle w:val="b2"/>
        <w:divId w:val="489174044"/>
      </w:pPr>
      <w:r>
        <w:t>2.</w:t>
      </w:r>
      <w:r>
        <w:t> </w:t>
      </w:r>
      <w:r>
        <w:t xml:space="preserve"> Allow reasonable use and development of property zoned H, Hillside; and </w:t>
      </w:r>
    </w:p>
    <w:p w:rsidR="00000000" w:rsidRDefault="00975141">
      <w:pPr>
        <w:pStyle w:val="b2"/>
        <w:divId w:val="489174044"/>
      </w:pPr>
      <w:r>
        <w:t>3.</w:t>
      </w:r>
      <w:r>
        <w:t> </w:t>
      </w:r>
      <w:r>
        <w:t xml:space="preserve"> Apply in areas that are not suitable for intensive development because of the presence of environmental or scenic resources and because of the difficulty of providing essential public facilities and services in an efficient and cost-effective manner. </w:t>
      </w:r>
    </w:p>
    <w:p w:rsidR="00000000" w:rsidRDefault="00975141">
      <w:pPr>
        <w:pStyle w:val="subsec1"/>
        <w:divId w:val="615409602"/>
      </w:pPr>
      <w:r>
        <w:t>905</w:t>
      </w:r>
      <w:r>
        <w:t>.02.B</w:t>
      </w:r>
      <w:r>
        <w:t xml:space="preserve"> </w:t>
      </w:r>
      <w:r>
        <w:t>Use Regulations</w:t>
      </w:r>
    </w:p>
    <w:p w:rsidR="00000000" w:rsidRDefault="00975141">
      <w:pPr>
        <w:pStyle w:val="subsec2"/>
        <w:divId w:val="896205313"/>
      </w:pPr>
      <w:r>
        <w:t>905.02.B.1</w:t>
      </w:r>
      <w:r>
        <w:t xml:space="preserve"> </w:t>
      </w:r>
      <w:r>
        <w:t>Primary Uses</w:t>
      </w:r>
    </w:p>
    <w:p w:rsidR="00000000" w:rsidRDefault="00975141">
      <w:pPr>
        <w:pStyle w:val="b2"/>
        <w:divId w:val="896205313"/>
      </w:pPr>
      <w:r>
        <w:t xml:space="preserve">Primary uses shall be allowed in the H District in accordance with the Use Table of Sec. 911.02. </w:t>
      </w:r>
    </w:p>
    <w:p w:rsidR="00000000" w:rsidRDefault="00975141">
      <w:pPr>
        <w:pStyle w:val="subsec2"/>
        <w:divId w:val="1803763420"/>
      </w:pPr>
      <w:r>
        <w:t>905.02.B.2</w:t>
      </w:r>
      <w:r>
        <w:t xml:space="preserve"> </w:t>
      </w:r>
      <w:r>
        <w:t>Accessory Uses</w:t>
      </w:r>
    </w:p>
    <w:p w:rsidR="00000000" w:rsidRDefault="00975141">
      <w:pPr>
        <w:pStyle w:val="b2"/>
        <w:divId w:val="1803763420"/>
      </w:pPr>
      <w:r>
        <w:t>Accessory uses shall be permitted in the H District in accordance with the Accessory U</w:t>
      </w:r>
      <w:r>
        <w:t xml:space="preserve">se regulations of Chapter 912. </w:t>
      </w:r>
    </w:p>
    <w:p w:rsidR="00000000" w:rsidRDefault="00975141">
      <w:pPr>
        <w:pStyle w:val="subsec1"/>
        <w:divId w:val="976107567"/>
      </w:pPr>
      <w:r>
        <w:t>905.02.C</w:t>
      </w:r>
      <w:r>
        <w:t xml:space="preserve"> </w:t>
      </w:r>
      <w:r>
        <w:t>Site Development Standards</w:t>
      </w:r>
    </w:p>
    <w:p w:rsidR="00000000" w:rsidRDefault="00975141">
      <w:pPr>
        <w:pStyle w:val="b1"/>
        <w:divId w:val="976107567"/>
      </w:pPr>
      <w:r>
        <w:t xml:space="preserve">Sites in the H District shall be developed in accordance with the following site development standards, provided that: </w:t>
      </w:r>
    </w:p>
    <w:p w:rsidR="00000000" w:rsidRDefault="00975141">
      <w:pPr>
        <w:pStyle w:val="b2"/>
        <w:divId w:val="976107567"/>
      </w:pPr>
      <w:r>
        <w:t>1.</w:t>
      </w:r>
      <w:r>
        <w:t> </w:t>
      </w:r>
      <w:r>
        <w:t xml:space="preserve"> New development shall be allowed to use Contextual Setbacks and </w:t>
      </w:r>
      <w:r>
        <w:t xml:space="preserve">Contextual Building Heights in accordance with the provisions of Sec. 925.06 and Sec. 925.07; and </w:t>
      </w:r>
    </w:p>
    <w:p w:rsidR="00000000" w:rsidRDefault="00975141">
      <w:pPr>
        <w:pStyle w:val="b2"/>
        <w:divId w:val="976107567"/>
      </w:pPr>
      <w:r>
        <w:t>2.</w:t>
      </w:r>
      <w:r>
        <w:t> </w:t>
      </w:r>
      <w:r>
        <w:t xml:space="preserve"> The Environmental Performance Standards of Chapter 915 shall impose additional restrictions on development; and </w:t>
      </w:r>
    </w:p>
    <w:p w:rsidR="00000000" w:rsidRDefault="00975141">
      <w:pPr>
        <w:pStyle w:val="b2"/>
        <w:divId w:val="976107567"/>
      </w:pPr>
      <w:r>
        <w:t>3.</w:t>
      </w:r>
      <w:r>
        <w:t> </w:t>
      </w:r>
      <w:r>
        <w:t xml:space="preserve"> The applications for building permit</w:t>
      </w:r>
      <w:r>
        <w:t xml:space="preserve">s shall be subject to the Site Plan Review procedures in accordance with Section 922.04 of the Zoning Ordinance. </w:t>
      </w:r>
    </w:p>
    <w:p w:rsidR="00000000" w:rsidRDefault="00975141">
      <w:pPr>
        <w:pStyle w:val="b1"/>
        <w:divId w:val="976107567"/>
      </w:pPr>
      <w:r>
        <w:t xml:space="preserve">Article VI and Chapter 925 contain a complete description of site development standards and a listing of exemptions to various standards.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color w:val="000000"/>
              </w:rPr>
            </w:pPr>
            <w:r>
              <w:rPr>
                <w:rFonts w:eastAsia="Times New Roman"/>
                <w:color w:val="000000"/>
              </w:rPr>
              <w:t>Sit</w:t>
            </w:r>
            <w:r>
              <w:rPr>
                <w:rFonts w:eastAsia="Times New Roman"/>
                <w:color w:val="000000"/>
              </w:rPr>
              <w:t>e Development Standard</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color w:val="000000"/>
              </w:rPr>
            </w:pPr>
            <w:r>
              <w:rPr>
                <w:rFonts w:eastAsia="Times New Roman"/>
                <w:color w:val="000000"/>
              </w:rPr>
              <w:t>H District</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Minimum Lot Size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3,200 s.f.</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Minimum Front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none</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Minimum Rear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none</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Minimum Exterior Sideyard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none</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Minimum Interior Sideyard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none</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Maximum Height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40 ft. (not to exceed 3 stories)</w:t>
            </w:r>
          </w:p>
        </w:tc>
      </w:tr>
      <w:tr w:rsidR="00000000">
        <w:trPr>
          <w:divId w:val="47920148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Maximum Area of Disturbance: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75141">
            <w:pPr>
              <w:jc w:val="center"/>
              <w:rPr>
                <w:rFonts w:eastAsia="Times New Roman"/>
              </w:rPr>
            </w:pPr>
            <w:r>
              <w:rPr>
                <w:rFonts w:eastAsia="Times New Roman"/>
              </w:rPr>
              <w:t>50% of total lot area</w:t>
            </w:r>
          </w:p>
        </w:tc>
      </w:tr>
    </w:tbl>
    <w:p w:rsidR="00000000" w:rsidRDefault="00975141">
      <w:pPr>
        <w:pStyle w:val="NormalWeb"/>
        <w:divId w:val="191380963"/>
      </w:pPr>
      <w:r>
        <w:t> </w:t>
      </w:r>
    </w:p>
    <w:p w:rsidR="00000000" w:rsidRDefault="00975141">
      <w:pPr>
        <w:pStyle w:val="subsec1"/>
        <w:divId w:val="153229596"/>
      </w:pPr>
      <w:r>
        <w:t>905.02.D</w:t>
      </w:r>
      <w:r>
        <w:t xml:space="preserve"> </w:t>
      </w:r>
      <w:r>
        <w:t>Special Definitions</w:t>
      </w:r>
    </w:p>
    <w:p w:rsidR="00000000" w:rsidRDefault="00975141">
      <w:pPr>
        <w:pStyle w:val="b1"/>
        <w:divId w:val="153229596"/>
      </w:pPr>
      <w:r>
        <w:t xml:space="preserve">The following special definitions shall apply throughout the Hillside Regulations of this chapter: </w:t>
      </w:r>
    </w:p>
    <w:p w:rsidR="00000000" w:rsidRDefault="00975141">
      <w:pPr>
        <w:pStyle w:val="b2"/>
        <w:divId w:val="153229596"/>
      </w:pPr>
      <w:r>
        <w:t>1.</w:t>
      </w:r>
      <w:r>
        <w:t> </w:t>
      </w:r>
      <w:r>
        <w:t xml:space="preserve"> The brow of the hillside is that portion that forms the horizon when </w:t>
      </w:r>
      <w:r>
        <w:t xml:space="preserve">viewed from below or afar. </w:t>
      </w:r>
    </w:p>
    <w:p w:rsidR="00000000" w:rsidRDefault="00975141">
      <w:pPr>
        <w:pStyle w:val="b2"/>
        <w:divId w:val="153229596"/>
      </w:pPr>
      <w:r>
        <w:t>2.</w:t>
      </w:r>
      <w:r>
        <w:t> </w:t>
      </w:r>
      <w:r>
        <w:t xml:space="preserve"> The foot of a hillside marks the transitional point between valley floor and hillside. </w:t>
      </w:r>
    </w:p>
    <w:p w:rsidR="00000000" w:rsidRDefault="00975141">
      <w:pPr>
        <w:pStyle w:val="b2"/>
        <w:divId w:val="153229596"/>
      </w:pPr>
      <w:r>
        <w:t>3.</w:t>
      </w:r>
      <w:r>
        <w:t> </w:t>
      </w:r>
      <w:r>
        <w:t xml:space="preserve"> Area of disturbance: area of the site where vegetation is removed, structures or paving are built, or excavation occurs. </w:t>
      </w:r>
    </w:p>
    <w:p w:rsidR="00000000" w:rsidRDefault="00975141">
      <w:pPr>
        <w:pStyle w:val="subsec1"/>
        <w:divId w:val="1671369356"/>
      </w:pPr>
      <w:r>
        <w:t>905.02.E., F.</w:t>
      </w:r>
      <w:r>
        <w:t xml:space="preserve"> </w:t>
      </w:r>
      <w:r>
        <w:t>[</w:t>
      </w:r>
      <w:r>
        <w:rPr>
          <w:rStyle w:val="ital"/>
        </w:rPr>
        <w:t>Reserved.</w:t>
      </w:r>
      <w:r>
        <w:t>]</w:t>
      </w:r>
    </w:p>
    <w:p w:rsidR="00000000" w:rsidRDefault="00975141">
      <w:pPr>
        <w:pStyle w:val="historynote0"/>
        <w:divId w:val="1671369356"/>
      </w:pPr>
      <w:r>
        <w:t>(Ord. 35-2002, §§ 1A, AB, eff. 12-3-02; Ord. 40-2005, §§ 1C—1F, eff. 12-30-05)</w:t>
      </w:r>
    </w:p>
    <w:sectPr w:rsidR="00000000">
      <w:pgSz w:w="12240" w:h="15840"/>
      <w:pgMar w:top="1440" w:right="1440" w:bottom="1440" w:left="1440" w:header="720" w:footer="720" w:gutter="0"/>
      <w:cols w:space="720"/>
      <w:docGrid w:linePitch="360"/>
      <w:headerReference r:id="R1a5759185b5b45c2"/>
      <w:footerReference r:id="R760f07a5b95144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560C94"/>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subsec2">
    <w:name w:val="subsec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2992">
      <w:bodyDiv w:val="1"/>
      <w:marLeft w:val="0"/>
      <w:marRight w:val="0"/>
      <w:marTop w:val="0"/>
      <w:marBottom w:val="0"/>
      <w:divBdr>
        <w:top w:val="none" w:sz="0" w:space="0" w:color="auto"/>
        <w:left w:val="none" w:sz="0" w:space="0" w:color="auto"/>
        <w:bottom w:val="none" w:sz="0" w:space="0" w:color="auto"/>
        <w:right w:val="none" w:sz="0" w:space="0" w:color="auto"/>
      </w:divBdr>
      <w:divsChild>
        <w:div w:id="1769932327">
          <w:marLeft w:val="0"/>
          <w:marRight w:val="0"/>
          <w:marTop w:val="0"/>
          <w:marBottom w:val="0"/>
          <w:divBdr>
            <w:top w:val="none" w:sz="0" w:space="0" w:color="auto"/>
            <w:left w:val="none" w:sz="0" w:space="0" w:color="auto"/>
            <w:bottom w:val="none" w:sz="0" w:space="0" w:color="auto"/>
            <w:right w:val="none" w:sz="0" w:space="0" w:color="auto"/>
          </w:divBdr>
        </w:div>
        <w:div w:id="16657535">
          <w:marLeft w:val="0"/>
          <w:marRight w:val="0"/>
          <w:marTop w:val="0"/>
          <w:marBottom w:val="0"/>
          <w:divBdr>
            <w:top w:val="none" w:sz="0" w:space="0" w:color="auto"/>
            <w:left w:val="none" w:sz="0" w:space="0" w:color="auto"/>
            <w:bottom w:val="none" w:sz="0" w:space="0" w:color="auto"/>
            <w:right w:val="none" w:sz="0" w:space="0" w:color="auto"/>
          </w:divBdr>
          <w:divsChild>
            <w:div w:id="489174044">
              <w:marLeft w:val="0"/>
              <w:marRight w:val="0"/>
              <w:marTop w:val="0"/>
              <w:marBottom w:val="0"/>
              <w:divBdr>
                <w:top w:val="none" w:sz="0" w:space="0" w:color="auto"/>
                <w:left w:val="none" w:sz="0" w:space="0" w:color="auto"/>
                <w:bottom w:val="none" w:sz="0" w:space="0" w:color="auto"/>
                <w:right w:val="none" w:sz="0" w:space="0" w:color="auto"/>
              </w:divBdr>
            </w:div>
            <w:div w:id="615409602">
              <w:marLeft w:val="0"/>
              <w:marRight w:val="0"/>
              <w:marTop w:val="0"/>
              <w:marBottom w:val="0"/>
              <w:divBdr>
                <w:top w:val="none" w:sz="0" w:space="0" w:color="auto"/>
                <w:left w:val="none" w:sz="0" w:space="0" w:color="auto"/>
                <w:bottom w:val="none" w:sz="0" w:space="0" w:color="auto"/>
                <w:right w:val="none" w:sz="0" w:space="0" w:color="auto"/>
              </w:divBdr>
              <w:divsChild>
                <w:div w:id="896205313">
                  <w:marLeft w:val="0"/>
                  <w:marRight w:val="0"/>
                  <w:marTop w:val="0"/>
                  <w:marBottom w:val="0"/>
                  <w:divBdr>
                    <w:top w:val="none" w:sz="0" w:space="0" w:color="auto"/>
                    <w:left w:val="none" w:sz="0" w:space="0" w:color="auto"/>
                    <w:bottom w:val="none" w:sz="0" w:space="0" w:color="auto"/>
                    <w:right w:val="none" w:sz="0" w:space="0" w:color="auto"/>
                  </w:divBdr>
                </w:div>
                <w:div w:id="1803763420">
                  <w:marLeft w:val="0"/>
                  <w:marRight w:val="0"/>
                  <w:marTop w:val="0"/>
                  <w:marBottom w:val="0"/>
                  <w:divBdr>
                    <w:top w:val="none" w:sz="0" w:space="0" w:color="auto"/>
                    <w:left w:val="none" w:sz="0" w:space="0" w:color="auto"/>
                    <w:bottom w:val="none" w:sz="0" w:space="0" w:color="auto"/>
                    <w:right w:val="none" w:sz="0" w:space="0" w:color="auto"/>
                  </w:divBdr>
                </w:div>
              </w:divsChild>
            </w:div>
            <w:div w:id="976107567">
              <w:marLeft w:val="0"/>
              <w:marRight w:val="0"/>
              <w:marTop w:val="0"/>
              <w:marBottom w:val="0"/>
              <w:divBdr>
                <w:top w:val="none" w:sz="0" w:space="0" w:color="auto"/>
                <w:left w:val="none" w:sz="0" w:space="0" w:color="auto"/>
                <w:bottom w:val="none" w:sz="0" w:space="0" w:color="auto"/>
                <w:right w:val="none" w:sz="0" w:space="0" w:color="auto"/>
              </w:divBdr>
              <w:divsChild>
                <w:div w:id="191380963">
                  <w:marLeft w:val="0"/>
                  <w:marRight w:val="0"/>
                  <w:marTop w:val="0"/>
                  <w:marBottom w:val="0"/>
                  <w:divBdr>
                    <w:top w:val="none" w:sz="0" w:space="0" w:color="auto"/>
                    <w:left w:val="none" w:sz="0" w:space="0" w:color="auto"/>
                    <w:bottom w:val="none" w:sz="0" w:space="0" w:color="auto"/>
                    <w:right w:val="none" w:sz="0" w:space="0" w:color="auto"/>
                  </w:divBdr>
                  <w:divsChild>
                    <w:div w:id="479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596">
              <w:marLeft w:val="0"/>
              <w:marRight w:val="0"/>
              <w:marTop w:val="0"/>
              <w:marBottom w:val="0"/>
              <w:divBdr>
                <w:top w:val="none" w:sz="0" w:space="0" w:color="auto"/>
                <w:left w:val="none" w:sz="0" w:space="0" w:color="auto"/>
                <w:bottom w:val="none" w:sz="0" w:space="0" w:color="auto"/>
                <w:right w:val="none" w:sz="0" w:space="0" w:color="auto"/>
              </w:divBdr>
            </w:div>
            <w:div w:id="16713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e4360c6e12bd476e" /><Relationship Type="http://schemas.openxmlformats.org/officeDocument/2006/relationships/footnotes" Target="/word/footnotes.xml" Id="R96da234a9b0d44dd" /><Relationship Type="http://schemas.openxmlformats.org/officeDocument/2006/relationships/endnotes" Target="/word/endnotes.xml" Id="Ree2ab00acb604049" /><Relationship Type="http://schemas.openxmlformats.org/officeDocument/2006/relationships/webSettings" Target="/word/webSettings.xml" Id="R53b9ae76aacd422f" /><Relationship Type="http://schemas.openxmlformats.org/officeDocument/2006/relationships/theme" Target="/word/theme/theme.xml" Id="R60a2e62c4a7f4bf1" /><Relationship Type="http://schemas.openxmlformats.org/officeDocument/2006/relationships/styles" Target="/word/styles.xml" Id="Reb0a879a3fc6481c" /><Relationship Type="http://schemas.openxmlformats.org/officeDocument/2006/relationships/fontTable" Target="/word/fontTable.xml" Id="R5d122d5cbc924b6f" /><Relationship Type="http://schemas.openxmlformats.org/officeDocument/2006/relationships/header" Target="/word/header.xml" Id="R1a5759185b5b45c2" /><Relationship Type="http://schemas.openxmlformats.org/officeDocument/2006/relationships/footer" Target="/word/footer.xml" Id="R760f07a5b9514484"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2015-09-23T01:05:00Z</cp:lastPrinted>
  <dcterms:created xsi:type="dcterms:W3CDTF">2015-09-23T01:05:00Z</dcterms:created>
  <dcterms:modified xsi:type="dcterms:W3CDTF">2015-09-23T01:05:00Z</dcterms:modified>
</cp:coreProperties>
</file>