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7E3BF" w14:textId="5BD0E215" w:rsidR="006651DF" w:rsidRPr="005E792D" w:rsidRDefault="000F3062" w:rsidP="00AE7F7C">
      <w:pPr>
        <w:pStyle w:val="Heading1"/>
        <w:spacing w:before="200"/>
      </w:pPr>
      <w:bookmarkStart w:id="0" w:name="_Toc489284435"/>
      <w:bookmarkStart w:id="1" w:name="_MacBuGuideStaticData_12944H"/>
      <w:bookmarkStart w:id="2" w:name="_Toc157146128"/>
      <w:bookmarkStart w:id="3" w:name="_Toc282791269"/>
      <w:bookmarkStart w:id="4" w:name="_Toc276367571"/>
      <w:bookmarkStart w:id="5" w:name="_Toc275788811"/>
      <w:bookmarkStart w:id="6" w:name="_Toc230921626"/>
      <w:bookmarkStart w:id="7" w:name="_Toc183232376"/>
      <w:bookmarkStart w:id="8" w:name="_Toc242062760"/>
      <w:bookmarkStart w:id="9" w:name="_Toc368240515"/>
      <w:bookmarkStart w:id="10" w:name="_Toc366775454"/>
      <w:bookmarkStart w:id="11" w:name="_Toc241996349"/>
      <w:bookmarkStart w:id="12" w:name="_Toc241996400"/>
      <w:bookmarkStart w:id="13" w:name="_Toc241539817"/>
      <w:r>
        <w:t>Introduction</w:t>
      </w:r>
      <w:bookmarkEnd w:id="0"/>
    </w:p>
    <w:p w14:paraId="3F9199B8" w14:textId="4F8D3C21" w:rsidR="000564D9" w:rsidRDefault="000641D0" w:rsidP="00677D7E">
      <w:pPr>
        <w:pStyle w:val="BodyText"/>
      </w:pPr>
      <w:bookmarkStart w:id="14" w:name="_Toc280624472"/>
      <w:bookmarkStart w:id="15" w:name="_Toc289935851"/>
      <w:r>
        <w:t xml:space="preserve">Polls show strong support for conservation across </w:t>
      </w:r>
      <w:r w:rsidR="002557F8">
        <w:t>the Commonwealth</w:t>
      </w:r>
      <w:r>
        <w:t xml:space="preserve">. </w:t>
      </w:r>
      <w:r w:rsidR="002557F8">
        <w:t>Overwhelming</w:t>
      </w:r>
      <w:r w:rsidR="00BA776C">
        <w:t xml:space="preserve"> </w:t>
      </w:r>
      <w:r>
        <w:t>majorit</w:t>
      </w:r>
      <w:r w:rsidR="00BA776C">
        <w:t>ies</w:t>
      </w:r>
      <w:r>
        <w:t xml:space="preserve"> of </w:t>
      </w:r>
      <w:r w:rsidR="002557F8">
        <w:t>Pennsylvanians</w:t>
      </w:r>
      <w:r>
        <w:t xml:space="preserve">—regardless </w:t>
      </w:r>
      <w:r w:rsidRPr="002A2671">
        <w:t xml:space="preserve">of political affiliation or </w:t>
      </w:r>
      <w:r>
        <w:t>region—value open space and outdoor recreation and</w:t>
      </w:r>
      <w:r w:rsidRPr="002A2671">
        <w:t xml:space="preserve"> </w:t>
      </w:r>
      <w:r>
        <w:t xml:space="preserve">believe that investments in conservation are crucial. Pennsylvanians have </w:t>
      </w:r>
      <w:r w:rsidR="0034034F">
        <w:t>af</w:t>
      </w:r>
      <w:r w:rsidR="00BA776C">
        <w:t xml:space="preserve">firmed </w:t>
      </w:r>
      <w:r w:rsidR="0034034F">
        <w:t xml:space="preserve">these </w:t>
      </w:r>
      <w:r w:rsidR="00BA776C">
        <w:t>poll results</w:t>
      </w:r>
      <w:r>
        <w:t xml:space="preserve"> </w:t>
      </w:r>
      <w:r w:rsidR="00A45173">
        <w:t>at the ballot box,</w:t>
      </w:r>
      <w:r w:rsidR="0034034F">
        <w:t xml:space="preserve"> </w:t>
      </w:r>
      <w:r>
        <w:t>approving more than a billion dollars for conservation funding on local, county, and statewide ballots in recent decades.</w:t>
      </w:r>
    </w:p>
    <w:p w14:paraId="4FC2FE76" w14:textId="6234C522" w:rsidR="000564D9" w:rsidRPr="000945B7" w:rsidRDefault="00AE7F7C" w:rsidP="000564D9">
      <w:pPr>
        <w:pStyle w:val="Heading1"/>
      </w:pPr>
      <w:bookmarkStart w:id="16" w:name="_Toc489284436"/>
      <w:r w:rsidRPr="000641D0">
        <w:rPr>
          <w:rFonts w:eastAsia="Calibri"/>
          <w:noProof/>
        </w:rPr>
        <w:drawing>
          <wp:anchor distT="0" distB="0" distL="114300" distR="114300" simplePos="0" relativeHeight="251697152" behindDoc="1" locked="0" layoutInCell="1" allowOverlap="1" wp14:anchorId="6E684A1E" wp14:editId="682F0E03">
            <wp:simplePos x="0" y="0"/>
            <wp:positionH relativeFrom="column">
              <wp:posOffset>3507740</wp:posOffset>
            </wp:positionH>
            <wp:positionV relativeFrom="paragraph">
              <wp:posOffset>58420</wp:posOffset>
            </wp:positionV>
            <wp:extent cx="3318510" cy="1724025"/>
            <wp:effectExtent l="0" t="0" r="0" b="0"/>
            <wp:wrapTight wrapText="bothSides">
              <wp:wrapPolygon edited="0">
                <wp:start x="0" y="0"/>
                <wp:lineTo x="0" y="21481"/>
                <wp:lineTo x="21451" y="21481"/>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7%.PNG"/>
                    <pic:cNvPicPr/>
                  </pic:nvPicPr>
                  <pic:blipFill>
                    <a:blip r:embed="rId8">
                      <a:extLst>
                        <a:ext uri="{28A0092B-C50C-407E-A947-70E740481C1C}">
                          <a14:useLocalDpi xmlns:a14="http://schemas.microsoft.com/office/drawing/2010/main" val="0"/>
                        </a:ext>
                      </a:extLst>
                    </a:blip>
                    <a:stretch>
                      <a:fillRect/>
                    </a:stretch>
                  </pic:blipFill>
                  <pic:spPr>
                    <a:xfrm>
                      <a:off x="0" y="0"/>
                      <a:ext cx="3318510" cy="1724025"/>
                    </a:xfrm>
                    <a:prstGeom prst="rect">
                      <a:avLst/>
                    </a:prstGeom>
                  </pic:spPr>
                </pic:pic>
              </a:graphicData>
            </a:graphic>
            <wp14:sizeRelH relativeFrom="margin">
              <wp14:pctWidth>0</wp14:pctWidth>
            </wp14:sizeRelH>
            <wp14:sizeRelV relativeFrom="margin">
              <wp14:pctHeight>0</wp14:pctHeight>
            </wp14:sizeRelV>
          </wp:anchor>
        </w:drawing>
      </w:r>
      <w:bookmarkEnd w:id="16"/>
      <w:r w:rsidR="00E20D7D">
        <w:t>Statewide Polls</w:t>
      </w:r>
    </w:p>
    <w:p w14:paraId="3E145680" w14:textId="098C05F0" w:rsidR="003760E7" w:rsidRDefault="003760E7" w:rsidP="003760E7">
      <w:pPr>
        <w:pStyle w:val="Heading2"/>
      </w:pPr>
      <w:r>
        <w:t>Support for Continuing State Funding</w:t>
      </w:r>
    </w:p>
    <w:p w14:paraId="187F3E01" w14:textId="78871F7D" w:rsidR="002557F8" w:rsidRDefault="003760E7" w:rsidP="000641D0">
      <w:pPr>
        <w:pStyle w:val="BodyText"/>
      </w:pPr>
      <w:r w:rsidRPr="000641D0">
        <w:rPr>
          <w:noProof/>
        </w:rPr>
        <w:drawing>
          <wp:anchor distT="0" distB="0" distL="114300" distR="114300" simplePos="0" relativeHeight="251689984" behindDoc="1" locked="0" layoutInCell="1" allowOverlap="1" wp14:anchorId="4C06BC24" wp14:editId="2CEF66D2">
            <wp:simplePos x="0" y="0"/>
            <wp:positionH relativeFrom="column">
              <wp:posOffset>4066540</wp:posOffset>
            </wp:positionH>
            <wp:positionV relativeFrom="paragraph">
              <wp:posOffset>1375410</wp:posOffset>
            </wp:positionV>
            <wp:extent cx="2811780" cy="1638300"/>
            <wp:effectExtent l="0" t="0" r="7620" b="12700"/>
            <wp:wrapTight wrapText="bothSides">
              <wp:wrapPolygon edited="0">
                <wp:start x="0" y="0"/>
                <wp:lineTo x="0" y="21433"/>
                <wp:lineTo x="21463" y="21433"/>
                <wp:lineTo x="214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1%.PNG"/>
                    <pic:cNvPicPr/>
                  </pic:nvPicPr>
                  <pic:blipFill>
                    <a:blip r:embed="rId9">
                      <a:extLst>
                        <a:ext uri="{28A0092B-C50C-407E-A947-70E740481C1C}">
                          <a14:useLocalDpi xmlns:a14="http://schemas.microsoft.com/office/drawing/2010/main" val="0"/>
                        </a:ext>
                      </a:extLst>
                    </a:blip>
                    <a:stretch>
                      <a:fillRect/>
                    </a:stretch>
                  </pic:blipFill>
                  <pic:spPr>
                    <a:xfrm>
                      <a:off x="0" y="0"/>
                      <a:ext cx="2811780" cy="1638300"/>
                    </a:xfrm>
                    <a:prstGeom prst="rect">
                      <a:avLst/>
                    </a:prstGeom>
                  </pic:spPr>
                </pic:pic>
              </a:graphicData>
            </a:graphic>
            <wp14:sizeRelH relativeFrom="margin">
              <wp14:pctWidth>0</wp14:pctWidth>
            </wp14:sizeRelH>
            <wp14:sizeRelV relativeFrom="margin">
              <wp14:pctHeight>0</wp14:pctHeight>
            </wp14:sizeRelV>
          </wp:anchor>
        </w:drawing>
      </w:r>
      <w:r w:rsidR="002557F8">
        <w:t>Pennsylvanians</w:t>
      </w:r>
      <w:r w:rsidR="000641D0" w:rsidRPr="000641D0">
        <w:t xml:space="preserve"> overwhelmingly support the use of state funds for conservation. In a </w:t>
      </w:r>
      <w:hyperlink r:id="rId10" w:history="1">
        <w:r w:rsidR="000641D0" w:rsidRPr="000641D0">
          <w:rPr>
            <w:rStyle w:val="Hyperlink"/>
          </w:rPr>
          <w:t>2014 poll</w:t>
        </w:r>
      </w:hyperlink>
      <w:r w:rsidR="000641D0" w:rsidRPr="000641D0">
        <w:t>,</w:t>
      </w:r>
      <w:r w:rsidR="002557F8" w:rsidRPr="000641D0">
        <w:rPr>
          <w:vertAlign w:val="superscript"/>
        </w:rPr>
        <w:endnoteReference w:id="1"/>
      </w:r>
      <w:r w:rsidR="000641D0" w:rsidRPr="000641D0">
        <w:t xml:space="preserve"> 97% said they support the continued dedication of state funds for land and water conservation, protection of historic sites, and farmland preservation.</w:t>
      </w:r>
    </w:p>
    <w:p w14:paraId="646F1BEB" w14:textId="4AE878A8" w:rsidR="002557F8" w:rsidRDefault="002557F8" w:rsidP="002557F8">
      <w:pPr>
        <w:pStyle w:val="Heading2"/>
      </w:pPr>
      <w:r>
        <w:t>Support for Paying More</w:t>
      </w:r>
    </w:p>
    <w:p w14:paraId="4F667D27" w14:textId="0A663A73" w:rsidR="000641D0" w:rsidRPr="000641D0" w:rsidRDefault="000641D0" w:rsidP="000641D0">
      <w:pPr>
        <w:pStyle w:val="BodyText"/>
      </w:pPr>
      <w:r w:rsidRPr="000641D0">
        <w:t xml:space="preserve">In a </w:t>
      </w:r>
      <w:hyperlink r:id="rId11" w:history="1">
        <w:r w:rsidRPr="000641D0">
          <w:rPr>
            <w:rStyle w:val="Hyperlink"/>
          </w:rPr>
          <w:t>2015 poll</w:t>
        </w:r>
      </w:hyperlink>
      <w:r w:rsidRPr="000641D0">
        <w:t>,</w:t>
      </w:r>
      <w:r w:rsidR="001C5EFB" w:rsidRPr="000641D0">
        <w:rPr>
          <w:vertAlign w:val="superscript"/>
        </w:rPr>
        <w:endnoteReference w:id="2"/>
      </w:r>
      <w:r w:rsidRPr="000641D0">
        <w:t xml:space="preserve"> 90% of </w:t>
      </w:r>
      <w:r w:rsidR="002557F8">
        <w:t>Pennsylvanians</w:t>
      </w:r>
      <w:r w:rsidR="002557F8" w:rsidRPr="000641D0">
        <w:t xml:space="preserve"> </w:t>
      </w:r>
      <w:r w:rsidRPr="000641D0">
        <w:t xml:space="preserve">said they support </w:t>
      </w:r>
      <w:r w:rsidRPr="00A45173">
        <w:rPr>
          <w:i/>
        </w:rPr>
        <w:t>increasing</w:t>
      </w:r>
      <w:r w:rsidRPr="000641D0">
        <w:t xml:space="preserve"> state fund</w:t>
      </w:r>
      <w:r w:rsidR="00A45173">
        <w:t>ing</w:t>
      </w:r>
      <w:r w:rsidRPr="000641D0">
        <w:t xml:space="preserve"> </w:t>
      </w:r>
      <w:r w:rsidR="002557F8">
        <w:t xml:space="preserve">for </w:t>
      </w:r>
      <w:r w:rsidRPr="000641D0">
        <w:t xml:space="preserve">these </w:t>
      </w:r>
      <w:r w:rsidR="002557F8">
        <w:t xml:space="preserve">same </w:t>
      </w:r>
      <w:r w:rsidRPr="000641D0">
        <w:t>purposes.</w:t>
      </w:r>
    </w:p>
    <w:p w14:paraId="7FA8437E" w14:textId="0EDCF2CC" w:rsidR="000641D0" w:rsidRPr="000641D0" w:rsidRDefault="00D15E55" w:rsidP="000641D0">
      <w:pPr>
        <w:pStyle w:val="BodyText"/>
      </w:pPr>
      <w:r w:rsidRPr="000641D0">
        <w:drawing>
          <wp:anchor distT="0" distB="0" distL="114300" distR="114300" simplePos="0" relativeHeight="251696128" behindDoc="1" locked="0" layoutInCell="1" allowOverlap="1" wp14:anchorId="6A4EDC48" wp14:editId="26C7BB70">
            <wp:simplePos x="0" y="0"/>
            <wp:positionH relativeFrom="column">
              <wp:posOffset>15240</wp:posOffset>
            </wp:positionH>
            <wp:positionV relativeFrom="paragraph">
              <wp:posOffset>829945</wp:posOffset>
            </wp:positionV>
            <wp:extent cx="2655570" cy="1695450"/>
            <wp:effectExtent l="0" t="0" r="11430" b="6350"/>
            <wp:wrapTight wrapText="bothSides">
              <wp:wrapPolygon edited="0">
                <wp:start x="0" y="0"/>
                <wp:lineTo x="0" y="21357"/>
                <wp:lineTo x="21486" y="21357"/>
                <wp:lineTo x="2148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1%.PNG"/>
                    <pic:cNvPicPr/>
                  </pic:nvPicPr>
                  <pic:blipFill>
                    <a:blip r:embed="rId12">
                      <a:extLst>
                        <a:ext uri="{28A0092B-C50C-407E-A947-70E740481C1C}">
                          <a14:useLocalDpi xmlns:a14="http://schemas.microsoft.com/office/drawing/2010/main" val="0"/>
                        </a:ext>
                      </a:extLst>
                    </a:blip>
                    <a:stretch>
                      <a:fillRect/>
                    </a:stretch>
                  </pic:blipFill>
                  <pic:spPr>
                    <a:xfrm>
                      <a:off x="0" y="0"/>
                      <a:ext cx="2655570" cy="1695450"/>
                    </a:xfrm>
                    <a:prstGeom prst="rect">
                      <a:avLst/>
                    </a:prstGeom>
                  </pic:spPr>
                </pic:pic>
              </a:graphicData>
            </a:graphic>
            <wp14:sizeRelH relativeFrom="margin">
              <wp14:pctWidth>0</wp14:pctWidth>
            </wp14:sizeRelH>
            <wp14:sizeRelV relativeFrom="margin">
              <wp14:pctHeight>0</wp14:pctHeight>
            </wp14:sizeRelV>
          </wp:anchor>
        </w:drawing>
      </w:r>
      <w:r w:rsidR="000641D0" w:rsidRPr="000641D0">
        <w:t xml:space="preserve">According to the poll, a solid 80% are in favor of increased conservation funding </w:t>
      </w:r>
      <w:r w:rsidR="000641D0" w:rsidRPr="00A45173">
        <w:rPr>
          <w:i/>
        </w:rPr>
        <w:t>even if it would cost the average household $10-20 more</w:t>
      </w:r>
      <w:r w:rsidR="000641D0" w:rsidRPr="000641D0">
        <w:t xml:space="preserve"> per year. Independents (86%) are the most willing to pay extra, followed by Democrats (82%) and Republicans (75%). A majority in every region are supportive, from a low of 69% in the northwest part of the state to a high of </w:t>
      </w:r>
      <w:r w:rsidR="003760E7">
        <w:t>90% in the northcentral region.</w:t>
      </w:r>
    </w:p>
    <w:p w14:paraId="2FE9D3B0" w14:textId="77777777" w:rsidR="00D15E55" w:rsidRDefault="00D15E55">
      <w:pPr>
        <w:spacing w:after="200"/>
        <w:rPr>
          <w:rFonts w:ascii="Gill Sans" w:hAnsi="Gill Sans" w:cs="Gill Sans"/>
          <w:noProof/>
          <w:spacing w:val="2"/>
          <w:sz w:val="28"/>
          <w:szCs w:val="28"/>
        </w:rPr>
      </w:pPr>
      <w:r>
        <w:br w:type="page"/>
      </w:r>
    </w:p>
    <w:p w14:paraId="6EF44974" w14:textId="7B7418D6" w:rsidR="00C465FA" w:rsidRDefault="00C465FA" w:rsidP="00C465FA">
      <w:pPr>
        <w:pStyle w:val="Heading2"/>
      </w:pPr>
      <w:r>
        <w:lastRenderedPageBreak/>
        <w:t>Support for Particular Funding Mechanisms</w:t>
      </w:r>
    </w:p>
    <w:p w14:paraId="23CED46A" w14:textId="5720E856" w:rsidR="000641D0" w:rsidRPr="000641D0" w:rsidRDefault="00C465FA" w:rsidP="000641D0">
      <w:pPr>
        <w:pStyle w:val="BodyText"/>
      </w:pPr>
      <w:r>
        <w:t>The same 2015 poll found that m</w:t>
      </w:r>
      <w:r w:rsidRPr="000641D0">
        <w:t xml:space="preserve">ore </w:t>
      </w:r>
      <w:r w:rsidR="000641D0" w:rsidRPr="000641D0">
        <w:t>than four-fifths (83%) support setting aside the money from oil and gas leases on state forest land in a permanent conservation trust fund to improve state parks, forests, and other natural areas.</w:t>
      </w:r>
    </w:p>
    <w:p w14:paraId="50B79CD5" w14:textId="2FDD0B04" w:rsidR="000641D0" w:rsidRPr="000641D0" w:rsidRDefault="000641D0" w:rsidP="000641D0">
      <w:pPr>
        <w:pStyle w:val="BodyText"/>
      </w:pPr>
      <w:r w:rsidRPr="000641D0">
        <w:t xml:space="preserve">In a </w:t>
      </w:r>
      <w:hyperlink r:id="rId13" w:history="1">
        <w:r w:rsidRPr="000641D0">
          <w:rPr>
            <w:rStyle w:val="Hyperlink"/>
          </w:rPr>
          <w:t>2016 poll</w:t>
        </w:r>
      </w:hyperlink>
      <w:r w:rsidRPr="000641D0">
        <w:t>,</w:t>
      </w:r>
      <w:r w:rsidR="002557F8" w:rsidRPr="000641D0">
        <w:rPr>
          <w:vertAlign w:val="superscript"/>
        </w:rPr>
        <w:endnoteReference w:id="3"/>
      </w:r>
      <w:r w:rsidRPr="000641D0">
        <w:t xml:space="preserve"> 81% of respondents said they support placing a fee on commercial water use in Pennsylvania to fund the pr</w:t>
      </w:r>
      <w:bookmarkStart w:id="17" w:name="_GoBack"/>
      <w:bookmarkEnd w:id="17"/>
      <w:r w:rsidRPr="000641D0">
        <w:t>otection and restoration of rivers and streams, including 40% who “strongly” support it. Seventy-one percent of Republicans (including 30% “strongly”) and 89% of Democrats (including 58% “strongly”) support a commercial water use fee.</w:t>
      </w:r>
    </w:p>
    <w:p w14:paraId="2F08654E" w14:textId="4DFC6B8C" w:rsidR="000641D0" w:rsidRPr="000641D0" w:rsidRDefault="00D15E55" w:rsidP="000641D0">
      <w:pPr>
        <w:pStyle w:val="Heading1"/>
        <w:rPr>
          <w:rFonts w:eastAsia="Calibri"/>
        </w:rPr>
      </w:pPr>
      <w:bookmarkStart w:id="18" w:name="_Toc489284437"/>
      <w:r w:rsidRPr="000641D0">
        <w:rPr>
          <w:noProof/>
        </w:rPr>
        <w:drawing>
          <wp:anchor distT="0" distB="0" distL="114300" distR="114300" simplePos="0" relativeHeight="251694080" behindDoc="1" locked="0" layoutInCell="1" allowOverlap="1" wp14:anchorId="14AFA452" wp14:editId="4F37D00D">
            <wp:simplePos x="0" y="0"/>
            <wp:positionH relativeFrom="column">
              <wp:posOffset>3651250</wp:posOffset>
            </wp:positionH>
            <wp:positionV relativeFrom="paragraph">
              <wp:posOffset>182880</wp:posOffset>
            </wp:positionV>
            <wp:extent cx="3250565" cy="2934335"/>
            <wp:effectExtent l="0" t="0" r="635" b="12065"/>
            <wp:wrapTight wrapText="bothSides">
              <wp:wrapPolygon edited="0">
                <wp:start x="0" y="0"/>
                <wp:lineTo x="0" y="21502"/>
                <wp:lineTo x="21435" y="21502"/>
                <wp:lineTo x="21435"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0641D0" w:rsidRPr="000641D0">
        <w:rPr>
          <w:rFonts w:eastAsia="Calibri"/>
        </w:rPr>
        <w:t>Ballot Results</w:t>
      </w:r>
      <w:bookmarkEnd w:id="18"/>
    </w:p>
    <w:p w14:paraId="1218053B" w14:textId="066D1D56" w:rsidR="000641D0" w:rsidRPr="000641D0" w:rsidRDefault="000641D0" w:rsidP="000641D0">
      <w:pPr>
        <w:pStyle w:val="BodyText"/>
      </w:pPr>
      <w:r w:rsidRPr="000641D0">
        <w:t xml:space="preserve">Pennsylvanians have consistently demonstrated their support for conservation by approving local, county, and statewide ballot measures to allocate public money to </w:t>
      </w:r>
      <w:r w:rsidR="005E536B">
        <w:t>open space protection</w:t>
      </w:r>
      <w:r w:rsidRPr="000641D0">
        <w:t xml:space="preserve"> through taxes and bonds. Since 1988, voters have said yes to 79% of these ballot measures (128 of 162), approving more than $1.4 billion in conservation funding.</w:t>
      </w:r>
      <w:r w:rsidRPr="000641D0">
        <w:rPr>
          <w:vertAlign w:val="superscript"/>
        </w:rPr>
        <w:endnoteReference w:id="4"/>
      </w:r>
      <w:r w:rsidRPr="000641D0">
        <w:t xml:space="preserve"> Many of the measures passed by </w:t>
      </w:r>
      <w:r w:rsidR="005E536B">
        <w:t>large</w:t>
      </w:r>
      <w:r w:rsidRPr="000641D0">
        <w:t xml:space="preserve"> margin</w:t>
      </w:r>
      <w:r w:rsidR="005E536B">
        <w:t>s</w:t>
      </w:r>
      <w:r w:rsidRPr="000641D0">
        <w:t xml:space="preserve">. </w:t>
      </w:r>
      <w:r w:rsidR="005E536B">
        <w:t>(</w:t>
      </w:r>
      <w:r w:rsidRPr="000641D0">
        <w:t>Pennsylvania ranks fourth in the nation in total number of measures passed, and 12</w:t>
      </w:r>
      <w:r w:rsidRPr="000641D0">
        <w:rPr>
          <w:vertAlign w:val="superscript"/>
        </w:rPr>
        <w:t>th</w:t>
      </w:r>
      <w:r w:rsidRPr="000641D0">
        <w:t xml:space="preserve"> in total amount of conservation funds approved.</w:t>
      </w:r>
      <w:r w:rsidR="005E536B">
        <w:t>)</w:t>
      </w:r>
    </w:p>
    <w:p w14:paraId="3E8D619B" w14:textId="77777777" w:rsidR="000641D0" w:rsidRDefault="000641D0" w:rsidP="000641D0">
      <w:pPr>
        <w:pStyle w:val="BodyText"/>
      </w:pPr>
      <w:r w:rsidRPr="000641D0">
        <w:rPr>
          <w:bCs/>
        </w:rPr>
        <w:t xml:space="preserve">For more information on conservation ballot measures, see </w:t>
      </w:r>
      <w:r w:rsidRPr="000641D0">
        <w:t xml:space="preserve">The Trust for Public Land’s </w:t>
      </w:r>
      <w:hyperlink r:id="rId15" w:history="1">
        <w:proofErr w:type="spellStart"/>
        <w:r w:rsidRPr="000641D0">
          <w:rPr>
            <w:rStyle w:val="Hyperlink"/>
            <w:bCs/>
          </w:rPr>
          <w:t>LandVote</w:t>
        </w:r>
        <w:proofErr w:type="spellEnd"/>
        <w:r w:rsidRPr="000641D0">
          <w:rPr>
            <w:rStyle w:val="Hyperlink"/>
            <w:bCs/>
          </w:rPr>
          <w:t xml:space="preserve"> database</w:t>
        </w:r>
      </w:hyperlink>
      <w:r w:rsidRPr="000641D0">
        <w:t>.</w:t>
      </w:r>
    </w:p>
    <w:p w14:paraId="43515730" w14:textId="296CDD8E" w:rsidR="003D53A9" w:rsidRPr="000641D0" w:rsidRDefault="00E20D7D" w:rsidP="003D53A9">
      <w:pPr>
        <w:pStyle w:val="Heading1"/>
        <w:rPr>
          <w:rFonts w:eastAsia="Calibri"/>
        </w:rPr>
      </w:pPr>
      <w:bookmarkStart w:id="19" w:name="_Toc489284438"/>
      <w:r>
        <w:rPr>
          <w:rFonts w:eastAsia="Calibri"/>
        </w:rPr>
        <w:t>Local Polls</w:t>
      </w:r>
    </w:p>
    <w:p w14:paraId="02A840DB" w14:textId="0D0677FA" w:rsidR="00847B8C" w:rsidRDefault="0011704D" w:rsidP="003D53A9">
      <w:pPr>
        <w:pStyle w:val="BodyText"/>
      </w:pPr>
      <w:r w:rsidRPr="000641D0">
        <w:rPr>
          <w:noProof/>
        </w:rPr>
        <w:drawing>
          <wp:anchor distT="0" distB="0" distL="114300" distR="114300" simplePos="0" relativeHeight="251700224" behindDoc="1" locked="0" layoutInCell="1" allowOverlap="1" wp14:anchorId="39C99E1B" wp14:editId="3F9B5FB1">
            <wp:simplePos x="0" y="0"/>
            <wp:positionH relativeFrom="column">
              <wp:posOffset>3224476</wp:posOffset>
            </wp:positionH>
            <wp:positionV relativeFrom="paragraph">
              <wp:posOffset>486221</wp:posOffset>
            </wp:positionV>
            <wp:extent cx="3659505" cy="2339975"/>
            <wp:effectExtent l="0" t="0" r="23495" b="22225"/>
            <wp:wrapTight wrapText="bothSides">
              <wp:wrapPolygon edited="0">
                <wp:start x="0" y="0"/>
                <wp:lineTo x="0" y="21571"/>
                <wp:lineTo x="21589" y="21571"/>
                <wp:lineTo x="21589" y="0"/>
                <wp:lineTo x="0" y="0"/>
              </wp:wrapPolygon>
            </wp:wrapTight>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C61F1">
        <w:t xml:space="preserve">The statewide polls </w:t>
      </w:r>
      <w:r w:rsidR="00AC44A7">
        <w:t>found strong support for conservation in every region of Pennsylvania</w:t>
      </w:r>
      <w:r w:rsidR="00847B8C">
        <w:t xml:space="preserve"> but did not</w:t>
      </w:r>
      <w:r w:rsidR="00DC06AA">
        <w:t xml:space="preserve"> examine any one county in</w:t>
      </w:r>
      <w:r w:rsidR="00847B8C">
        <w:t xml:space="preserve"> depth</w:t>
      </w:r>
      <w:r w:rsidR="00AC44A7">
        <w:t xml:space="preserve">. </w:t>
      </w:r>
      <w:r w:rsidR="00847B8C">
        <w:t>I</w:t>
      </w:r>
      <w:r w:rsidR="00AC44A7">
        <w:t xml:space="preserve">t appears that only one poll in recent years </w:t>
      </w:r>
      <w:r w:rsidR="00847B8C">
        <w:t>has done this.</w:t>
      </w:r>
    </w:p>
    <w:p w14:paraId="7F6677D4" w14:textId="72D0DE56" w:rsidR="00D15E55" w:rsidRDefault="003D53A9" w:rsidP="003D53A9">
      <w:pPr>
        <w:pStyle w:val="BodyText"/>
      </w:pPr>
      <w:r w:rsidRPr="000641D0">
        <w:t xml:space="preserve">A </w:t>
      </w:r>
      <w:hyperlink r:id="rId17" w:history="1">
        <w:r w:rsidRPr="000641D0">
          <w:rPr>
            <w:rStyle w:val="Hyperlink"/>
          </w:rPr>
          <w:t>2016 poll</w:t>
        </w:r>
      </w:hyperlink>
      <w:r w:rsidRPr="000641D0">
        <w:rPr>
          <w:vertAlign w:val="superscript"/>
        </w:rPr>
        <w:endnoteReference w:id="5"/>
      </w:r>
      <w:r w:rsidRPr="000641D0">
        <w:t xml:space="preserve"> of registered voters in Lancaster Count</w:t>
      </w:r>
      <w:r>
        <w:t>y</w:t>
      </w:r>
      <w:r w:rsidRPr="000641D0">
        <w:t xml:space="preserve"> examined opinion</w:t>
      </w:r>
      <w:r w:rsidR="005573ED">
        <w:t>s</w:t>
      </w:r>
      <w:r w:rsidRPr="000641D0">
        <w:t xml:space="preserve"> regarding farmland preservation</w:t>
      </w:r>
      <w:r w:rsidR="00D15E55">
        <w:t>. The poll found that:</w:t>
      </w:r>
    </w:p>
    <w:p w14:paraId="178043AD" w14:textId="77777777" w:rsidR="00D15E55" w:rsidRDefault="003D53A9" w:rsidP="00D15E55">
      <w:pPr>
        <w:pStyle w:val="BodyBullet"/>
      </w:pPr>
      <w:r w:rsidRPr="000641D0">
        <w:t xml:space="preserve">Most (83%) </w:t>
      </w:r>
      <w:r w:rsidR="005573ED">
        <w:t xml:space="preserve">voters </w:t>
      </w:r>
      <w:r w:rsidRPr="000641D0">
        <w:t xml:space="preserve">were either “very” or “somewhat” concerned about loss of farmland. </w:t>
      </w:r>
    </w:p>
    <w:p w14:paraId="2D0C699E" w14:textId="77133B8E" w:rsidR="00D15E55" w:rsidRDefault="00D15E55" w:rsidP="00D15E55">
      <w:pPr>
        <w:pStyle w:val="BodyBullet"/>
      </w:pPr>
      <w:r>
        <w:t>S</w:t>
      </w:r>
      <w:r w:rsidR="00FB4B42">
        <w:t xml:space="preserve">upport for </w:t>
      </w:r>
      <w:r w:rsidR="005573ED">
        <w:t>f</w:t>
      </w:r>
      <w:r w:rsidR="005573ED" w:rsidRPr="000641D0">
        <w:t xml:space="preserve">armland </w:t>
      </w:r>
      <w:r w:rsidR="003D53A9" w:rsidRPr="000641D0">
        <w:t xml:space="preserve">preservation </w:t>
      </w:r>
      <w:r w:rsidR="00384E1C">
        <w:t>transcends political party, even among the most active voters</w:t>
      </w:r>
      <w:r w:rsidR="003D53A9" w:rsidRPr="000641D0">
        <w:t>: Republicans (72%)</w:t>
      </w:r>
      <w:r w:rsidR="00384E1C">
        <w:t xml:space="preserve"> and</w:t>
      </w:r>
      <w:r w:rsidR="003D53A9" w:rsidRPr="000641D0">
        <w:t xml:space="preserve"> Democrats (84%)</w:t>
      </w:r>
      <w:r w:rsidR="00384E1C" w:rsidRPr="00384E1C">
        <w:t xml:space="preserve"> </w:t>
      </w:r>
      <w:r w:rsidR="00384E1C" w:rsidRPr="000641D0">
        <w:t>support increased efforts to preserve farmland</w:t>
      </w:r>
      <w:r w:rsidR="00A45173">
        <w:t>,</w:t>
      </w:r>
      <w:r w:rsidR="005A4829">
        <w:t xml:space="preserve"> as do</w:t>
      </w:r>
      <w:r w:rsidR="003D53A9" w:rsidRPr="000641D0">
        <w:t xml:space="preserve"> </w:t>
      </w:r>
      <w:r w:rsidR="005A4829">
        <w:t xml:space="preserve">71% of </w:t>
      </w:r>
      <w:r w:rsidR="003D53A9" w:rsidRPr="000641D0">
        <w:t xml:space="preserve">Republican households with a history of voting in GOP primary elections. </w:t>
      </w:r>
    </w:p>
    <w:p w14:paraId="3EC5DE94" w14:textId="37E0BA16" w:rsidR="00D15E55" w:rsidRDefault="00D15E55" w:rsidP="00D15E55">
      <w:pPr>
        <w:pStyle w:val="BodyBullet"/>
      </w:pPr>
      <w:r w:rsidRPr="000641D0">
        <w:rPr>
          <w:noProof/>
        </w:rPr>
        <w:lastRenderedPageBreak/>
        <w:drawing>
          <wp:anchor distT="0" distB="0" distL="114300" distR="114300" simplePos="0" relativeHeight="251702272" behindDoc="1" locked="0" layoutInCell="1" allowOverlap="1" wp14:anchorId="204A2F7E" wp14:editId="7064CE0F">
            <wp:simplePos x="0" y="0"/>
            <wp:positionH relativeFrom="column">
              <wp:posOffset>4416141</wp:posOffset>
            </wp:positionH>
            <wp:positionV relativeFrom="paragraph">
              <wp:posOffset>351</wp:posOffset>
            </wp:positionV>
            <wp:extent cx="2376170" cy="3000375"/>
            <wp:effectExtent l="0" t="0" r="11430" b="22225"/>
            <wp:wrapTight wrapText="bothSides">
              <wp:wrapPolygon edited="0">
                <wp:start x="0" y="0"/>
                <wp:lineTo x="0" y="21577"/>
                <wp:lineTo x="21473" y="21577"/>
                <wp:lineTo x="21473"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3D53A9" w:rsidRPr="000641D0">
        <w:t xml:space="preserve">Seventy-seven percent of voters are in favor of continued use of public funds for farmland preservation, including 34% “strongly” in favor. </w:t>
      </w:r>
    </w:p>
    <w:p w14:paraId="228A96D8" w14:textId="47F8B399" w:rsidR="003D53A9" w:rsidRPr="000641D0" w:rsidRDefault="003D53A9" w:rsidP="00D15E55">
      <w:pPr>
        <w:pStyle w:val="BodyBullet"/>
      </w:pPr>
      <w:r w:rsidRPr="000641D0">
        <w:t xml:space="preserve">A majority (61%) said they are willing to pay more to </w:t>
      </w:r>
      <w:r w:rsidR="00A45173">
        <w:t>ensure</w:t>
      </w:r>
      <w:r w:rsidR="00A45173" w:rsidRPr="000641D0">
        <w:t xml:space="preserve"> </w:t>
      </w:r>
      <w:r w:rsidR="005A4829">
        <w:t>farmland preservation</w:t>
      </w:r>
      <w:r w:rsidR="00E20D7D">
        <w:t>.</w:t>
      </w:r>
    </w:p>
    <w:p w14:paraId="76B810C6" w14:textId="77777777" w:rsidR="00677D7E" w:rsidRPr="005E792D" w:rsidRDefault="00677D7E" w:rsidP="00677D7E">
      <w:pPr>
        <w:pStyle w:val="Heading1"/>
      </w:pPr>
      <w:bookmarkStart w:id="20" w:name="_Toc489284442"/>
      <w:bookmarkEnd w:id="19"/>
      <w:r w:rsidRPr="005E792D">
        <w:t>Resources at ConservationTools.org</w:t>
      </w:r>
      <w:bookmarkEnd w:id="20"/>
    </w:p>
    <w:p w14:paraId="5DCE9AE1" w14:textId="0E61E4EC" w:rsidR="00677D7E" w:rsidRDefault="00C45CBA" w:rsidP="00677D7E">
      <w:pPr>
        <w:pStyle w:val="BodyText"/>
      </w:pPr>
      <w:r>
        <w:t xml:space="preserve">To find related resources, see the right column of the on-line edition </w:t>
      </w:r>
      <w:r w:rsidR="000641D0">
        <w:t xml:space="preserve">at </w:t>
      </w:r>
      <w:hyperlink r:id="rId19" w:history="1">
        <w:r w:rsidR="00B0167A" w:rsidRPr="00EE00DF">
          <w:rPr>
            <w:rStyle w:val="Hyperlink"/>
          </w:rPr>
          <w:t>http://conservationtools.org/guides/152</w:t>
        </w:r>
      </w:hyperlink>
    </w:p>
    <w:p w14:paraId="56BA1815" w14:textId="77777777" w:rsidR="00B0167A" w:rsidRPr="00B0167A" w:rsidRDefault="00B0167A" w:rsidP="00B0167A"/>
    <w:p w14:paraId="7C45765C" w14:textId="77777777" w:rsidR="00677D7E" w:rsidRDefault="00677D7E" w:rsidP="00677D7E">
      <w:pPr>
        <w:jc w:val="center"/>
      </w:pPr>
      <w:r>
        <w:t>***</w:t>
      </w:r>
    </w:p>
    <w:p w14:paraId="6D26ADA7" w14:textId="77777777" w:rsidR="000564D9" w:rsidRPr="00B0167A" w:rsidRDefault="000564D9" w:rsidP="00B0167A"/>
    <w:p w14:paraId="7A6D297A" w14:textId="77777777" w:rsidR="00071765" w:rsidRPr="00C3358A" w:rsidRDefault="00071765" w:rsidP="00071765">
      <w:pPr>
        <w:rPr>
          <w:b/>
          <w:sz w:val="24"/>
        </w:rPr>
      </w:pPr>
      <w:r w:rsidRPr="00C3358A">
        <w:rPr>
          <w:b/>
          <w:sz w:val="24"/>
        </w:rPr>
        <w:t>Comments</w:t>
      </w:r>
    </w:p>
    <w:p w14:paraId="48DD255B" w14:textId="77777777" w:rsidR="00071765" w:rsidRDefault="00071765" w:rsidP="00677D7E">
      <w:pPr>
        <w:pStyle w:val="BodyText"/>
      </w:pPr>
      <w:r>
        <w:t>Help improve the next edition of this guide. Email your suggestions to</w:t>
      </w:r>
      <w:r w:rsidRPr="003837E7">
        <w:t xml:space="preserve"> the Pennsylvania Land Trust Association</w:t>
      </w:r>
      <w:r>
        <w:t xml:space="preserve"> at </w:t>
      </w:r>
      <w:hyperlink r:id="rId20" w:history="1">
        <w:r w:rsidRPr="008E3020">
          <w:rPr>
            <w:rStyle w:val="Hyperlink"/>
          </w:rPr>
          <w:t>aloza@conserveland.org</w:t>
        </w:r>
      </w:hyperlink>
      <w:r>
        <w:t xml:space="preserve">. </w:t>
      </w:r>
      <w:r w:rsidRPr="003837E7">
        <w:t>Thank you.</w:t>
      </w:r>
    </w:p>
    <w:p w14:paraId="771DE2BE" w14:textId="77777777" w:rsidR="00071765" w:rsidRPr="000C563D" w:rsidRDefault="00071765" w:rsidP="00677D7E">
      <w:pPr>
        <w:pStyle w:val="BodyText"/>
      </w:pPr>
    </w:p>
    <w:p w14:paraId="50907CE5" w14:textId="77777777" w:rsidR="00071765" w:rsidRPr="00C3358A" w:rsidRDefault="00071765" w:rsidP="00071765">
      <w:pPr>
        <w:rPr>
          <w:b/>
          <w:sz w:val="24"/>
        </w:rPr>
      </w:pPr>
      <w:r w:rsidRPr="00AD2E58">
        <w:rPr>
          <w:b/>
          <w:sz w:val="24"/>
        </w:rPr>
        <w:t>Acknowledgements</w:t>
      </w:r>
    </w:p>
    <w:p w14:paraId="5214505B" w14:textId="6179034C" w:rsidR="00071765" w:rsidRPr="005E792D" w:rsidRDefault="00AA5C9D" w:rsidP="00677D7E">
      <w:pPr>
        <w:pStyle w:val="BodyText"/>
      </w:pPr>
      <w:hyperlink r:id="rId21" w:history="1">
        <w:r w:rsidR="000641D0" w:rsidRPr="00E60456">
          <w:rPr>
            <w:rStyle w:val="Hyperlink"/>
          </w:rPr>
          <w:t xml:space="preserve">Nate </w:t>
        </w:r>
        <w:proofErr w:type="spellStart"/>
        <w:r w:rsidR="000641D0" w:rsidRPr="00E60456">
          <w:rPr>
            <w:rStyle w:val="Hyperlink"/>
          </w:rPr>
          <w:t>Lotze</w:t>
        </w:r>
        <w:proofErr w:type="spellEnd"/>
      </w:hyperlink>
      <w:r w:rsidR="000641D0">
        <w:t xml:space="preserve"> authored this guide</w:t>
      </w:r>
      <w:r w:rsidR="00677D7E">
        <w:t>.</w:t>
      </w:r>
      <w:r w:rsidR="00B0167A">
        <w:t xml:space="preserve"> </w:t>
      </w:r>
      <w:hyperlink r:id="rId22" w:history="1">
        <w:r w:rsidR="00B0167A" w:rsidRPr="00B0167A">
          <w:rPr>
            <w:rStyle w:val="Hyperlink"/>
          </w:rPr>
          <w:t>Andrew M. Loza</w:t>
        </w:r>
      </w:hyperlink>
      <w:r w:rsidR="00B0167A">
        <w:t xml:space="preserve"> edited it.</w:t>
      </w:r>
    </w:p>
    <w:p w14:paraId="705B93DD" w14:textId="0D34C626" w:rsidR="00071765" w:rsidRPr="005E792D" w:rsidRDefault="00071765" w:rsidP="00677D7E">
      <w:pPr>
        <w:pStyle w:val="BodyText"/>
      </w:pPr>
      <w:r w:rsidRPr="005E792D">
        <w:t>The Pennsylvania Land Trust Association published this guide with support from the Community Conservation Partnerships Program, Environmental Stewardship Fund, under the administration of the Pennsylvania Department of Conservation and Natural Resources, Bureau of Recreation and Conservation.</w:t>
      </w:r>
    </w:p>
    <w:p w14:paraId="185CEC70" w14:textId="77777777" w:rsidR="00071765" w:rsidRPr="005E792D" w:rsidRDefault="00071765" w:rsidP="00071765">
      <w:pPr>
        <w:pStyle w:val="BodyText"/>
      </w:pPr>
    </w:p>
    <w:p w14:paraId="3FE75071" w14:textId="3CA24857" w:rsidR="00071765" w:rsidRPr="001C5873" w:rsidRDefault="00071765" w:rsidP="00677D7E">
      <w:pPr>
        <w:pStyle w:val="BodyText"/>
      </w:pPr>
      <w:r w:rsidRPr="001C5873">
        <w:t xml:space="preserve">© </w:t>
      </w:r>
      <w:r w:rsidRPr="007B708C">
        <w:t>2017</w:t>
      </w:r>
      <w:r>
        <w:t xml:space="preserve"> </w:t>
      </w:r>
      <w:r w:rsidRPr="001C5873">
        <w:t>Pennsylvania Land Trust Association</w:t>
      </w:r>
    </w:p>
    <w:p w14:paraId="6273BA07" w14:textId="7A8052CC" w:rsidR="000564D9" w:rsidRPr="00A2023D" w:rsidRDefault="00071765" w:rsidP="00677D7E">
      <w:pPr>
        <w:pStyle w:val="BodyText"/>
      </w:pPr>
      <w:r w:rsidRPr="005268DC">
        <w:t xml:space="preserve">Text may be excerpted and reproduced with acknowledgement of </w:t>
      </w:r>
      <w:hyperlink r:id="rId23" w:history="1">
        <w:r w:rsidRPr="007B708C">
          <w:rPr>
            <w:rStyle w:val="Hyperlink"/>
          </w:rPr>
          <w:t>ConservationTools.org</w:t>
        </w:r>
      </w:hyperlink>
      <w:r w:rsidRPr="005268DC">
        <w:t xml:space="preserve"> </w:t>
      </w:r>
      <w:r w:rsidRPr="007B708C">
        <w:t>and the Pennsylvania Land Trust Association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sectPr w:rsidR="000564D9" w:rsidRPr="00A2023D" w:rsidSect="00071765">
      <w:headerReference w:type="even" r:id="rId24"/>
      <w:headerReference w:type="default" r:id="rId25"/>
      <w:footerReference w:type="default" r:id="rId26"/>
      <w:headerReference w:type="first" r:id="rId27"/>
      <w:footerReference w:type="first" r:id="rId28"/>
      <w:endnotePr>
        <w:numFmt w:val="decimal"/>
      </w:endnotePr>
      <w:pgSz w:w="12240" w:h="15840"/>
      <w:pgMar w:top="1152" w:right="2880" w:bottom="864" w:left="576" w:header="576" w:footer="576" w:gutter="0"/>
      <w:cols w:space="432"/>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36C81" w14:textId="77777777" w:rsidR="00AA5C9D" w:rsidRDefault="00AA5C9D" w:rsidP="00421A32">
      <w:r>
        <w:separator/>
      </w:r>
    </w:p>
  </w:endnote>
  <w:endnote w:type="continuationSeparator" w:id="0">
    <w:p w14:paraId="380080DA" w14:textId="77777777" w:rsidR="00AA5C9D" w:rsidRDefault="00AA5C9D" w:rsidP="00421A32">
      <w:r>
        <w:continuationSeparator/>
      </w:r>
    </w:p>
  </w:endnote>
  <w:endnote w:id="1">
    <w:p w14:paraId="40BA9673" w14:textId="77777777" w:rsidR="002557F8" w:rsidRPr="00176E7B" w:rsidRDefault="002557F8" w:rsidP="002557F8">
      <w:pPr>
        <w:pStyle w:val="EndnoteText"/>
        <w:rPr>
          <w:i/>
        </w:rPr>
      </w:pPr>
      <w:r>
        <w:rPr>
          <w:rStyle w:val="EndnoteReference"/>
        </w:rPr>
        <w:endnoteRef/>
      </w:r>
      <w:r>
        <w:t xml:space="preserve"> </w:t>
      </w:r>
      <w:r w:rsidRPr="00176E7B">
        <w:rPr>
          <w:i/>
        </w:rPr>
        <w:t>Pennsylvania Statewide Public Opinion Survey.</w:t>
      </w:r>
      <w:r w:rsidRPr="00176E7B">
        <w:rPr>
          <w:b/>
        </w:rPr>
        <w:t xml:space="preserve"> </w:t>
      </w:r>
      <w:r w:rsidRPr="00176E7B">
        <w:t>Conducted by the Center for Survey Research at Penn State Harrisburg</w:t>
      </w:r>
      <w:r>
        <w:t xml:space="preserve"> for </w:t>
      </w:r>
      <w:r w:rsidRPr="00176E7B">
        <w:t>The Nature Conservancy and The Trust for Public Lan</w:t>
      </w:r>
      <w:r>
        <w:t>d (2014</w:t>
      </w:r>
      <w:r w:rsidRPr="00176E7B">
        <w:t>).</w:t>
      </w:r>
      <w:r>
        <w:t xml:space="preserve"> Telephone survey of 606 adult Pennsylvanians in June, 2014.</w:t>
      </w:r>
    </w:p>
  </w:endnote>
  <w:endnote w:id="2">
    <w:p w14:paraId="551C4839" w14:textId="57678D97" w:rsidR="001C5EFB" w:rsidRPr="00804ECE" w:rsidRDefault="001C5EFB" w:rsidP="001C5EFB">
      <w:pPr>
        <w:pStyle w:val="EndnoteText"/>
      </w:pPr>
      <w:r w:rsidRPr="00804ECE">
        <w:rPr>
          <w:rStyle w:val="EndnoteReference"/>
        </w:rPr>
        <w:endnoteRef/>
      </w:r>
      <w:r w:rsidRPr="00804ECE">
        <w:t xml:space="preserve"> </w:t>
      </w:r>
      <w:r w:rsidRPr="00E93821">
        <w:rPr>
          <w:i/>
        </w:rPr>
        <w:t>Pennsylvania Statewide Public Opinion Survey.</w:t>
      </w:r>
      <w:r w:rsidRPr="00804ECE">
        <w:rPr>
          <w:b/>
        </w:rPr>
        <w:t xml:space="preserve"> </w:t>
      </w:r>
      <w:r>
        <w:t>Conducted by t</w:t>
      </w:r>
      <w:r w:rsidRPr="00804ECE">
        <w:t>he Center for Survey Research at Penn State Harrisburg</w:t>
      </w:r>
      <w:r>
        <w:t xml:space="preserve"> for The Nature Conservancy and The Trust for Public Land (2015). Telephone survey of 601 adult Pennsylvanians from March 4-April 15, 2015.</w:t>
      </w:r>
    </w:p>
  </w:endnote>
  <w:endnote w:id="3">
    <w:p w14:paraId="3EC11632" w14:textId="77777777" w:rsidR="002557F8" w:rsidRPr="0084318B" w:rsidRDefault="002557F8" w:rsidP="002557F8">
      <w:pPr>
        <w:pStyle w:val="EndnoteText"/>
      </w:pPr>
      <w:r>
        <w:rPr>
          <w:rStyle w:val="EndnoteReference"/>
        </w:rPr>
        <w:endnoteRef/>
      </w:r>
      <w:r>
        <w:t xml:space="preserve"> </w:t>
      </w:r>
      <w:r>
        <w:rPr>
          <w:i/>
        </w:rPr>
        <w:t>Fall 2016 Penn State Conservation Poll</w:t>
      </w:r>
      <w:r>
        <w:t xml:space="preserve">. Conducted by the Center for Survey Research at Penn State Harrisburg for the Growing Greener Coalition (2016). Telephone survey of 605 adult Pennsylvanians from September 8-October 29, 2016. </w:t>
      </w:r>
    </w:p>
  </w:endnote>
  <w:endnote w:id="4">
    <w:p w14:paraId="7F96AB25" w14:textId="77777777" w:rsidR="000641D0" w:rsidRPr="00F90987" w:rsidRDefault="000641D0" w:rsidP="000641D0">
      <w:pPr>
        <w:pStyle w:val="EndnoteText"/>
      </w:pPr>
      <w:r>
        <w:rPr>
          <w:rStyle w:val="EndnoteReference"/>
        </w:rPr>
        <w:endnoteRef/>
      </w:r>
      <w:r>
        <w:t xml:space="preserve"> </w:t>
      </w:r>
      <w:proofErr w:type="spellStart"/>
      <w:r>
        <w:rPr>
          <w:i/>
        </w:rPr>
        <w:t>LandVote</w:t>
      </w:r>
      <w:proofErr w:type="spellEnd"/>
      <w:r>
        <w:rPr>
          <w:i/>
        </w:rPr>
        <w:t xml:space="preserve"> Database</w:t>
      </w:r>
      <w:r>
        <w:t>. The Trust for Public Land. www.landvote.org</w:t>
      </w:r>
    </w:p>
  </w:endnote>
  <w:endnote w:id="5">
    <w:p w14:paraId="0DE66938" w14:textId="0EDE29A9" w:rsidR="003D53A9" w:rsidRPr="00D101FC" w:rsidRDefault="003D53A9" w:rsidP="003D53A9">
      <w:pPr>
        <w:pStyle w:val="EndnoteText"/>
      </w:pPr>
      <w:r>
        <w:rPr>
          <w:rStyle w:val="EndnoteReference"/>
        </w:rPr>
        <w:endnoteRef/>
      </w:r>
      <w:r>
        <w:t xml:space="preserve"> </w:t>
      </w:r>
      <w:r>
        <w:rPr>
          <w:i/>
        </w:rPr>
        <w:t>Lancaster County Farmland Preservation Poll</w:t>
      </w:r>
      <w:r>
        <w:t>. Conducted by Susquehanna Polling and Research for Lancaster Farmland Trust (2016). Telephone survey of 402 registered voters in Lancaster Co</w:t>
      </w:r>
      <w:r w:rsidR="00581D98">
        <w:t>unty from December 6-10,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00"/>
    <w:family w:val="swiss"/>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LSGJEP+NPSRawlinsonTwo">
    <w:altName w:val="Cambria"/>
    <w:panose1 w:val="00000000000000000000"/>
    <w:charset w:val="00"/>
    <w:family w:val="roman"/>
    <w:notTrueType/>
    <w:pitch w:val="default"/>
    <w:sig w:usb0="00000003" w:usb1="00000000" w:usb2="00000000" w:usb3="00000000" w:csb0="00000001"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9AF94" w14:textId="1948D637" w:rsidR="00830C00" w:rsidRPr="00A94518" w:rsidRDefault="00830C00" w:rsidP="008065D8">
    <w:pPr>
      <w:pStyle w:val="Footer"/>
      <w:tabs>
        <w:tab w:val="right" w:pos="1107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0F986" w14:textId="77777777" w:rsidR="00AA2D4E" w:rsidRPr="00AA2D4E" w:rsidRDefault="00AA2D4E">
    <w:pPr>
      <w:pStyle w:val="Footer"/>
      <w:rPr>
        <w:rFonts w:cs="Gill Sans"/>
        <w:sz w:val="10"/>
        <w:szCs w:val="10"/>
      </w:rPr>
    </w:pPr>
  </w:p>
  <w:p w14:paraId="25FF9243" w14:textId="185971A4" w:rsidR="00830C00" w:rsidRPr="009F76BC" w:rsidRDefault="00830C00">
    <w:pPr>
      <w:pStyle w:val="Footer"/>
      <w:rPr>
        <w:sz w:val="16"/>
        <w:szCs w:val="16"/>
      </w:rPr>
    </w:pPr>
    <w:r w:rsidRPr="009F76BC">
      <w:rPr>
        <w:rFonts w:cs="Gill Sans"/>
        <w:sz w:val="16"/>
        <w:szCs w:val="16"/>
      </w:rPr>
      <w:t>L</w:t>
    </w:r>
    <w:r>
      <w:rPr>
        <w:rFonts w:cs="Gill Sans"/>
        <w:sz w:val="16"/>
        <w:szCs w:val="16"/>
      </w:rPr>
      <w:t xml:space="preserve">ast updated on </w:t>
    </w:r>
    <w:r w:rsidR="00AE7F7C">
      <w:rPr>
        <w:rFonts w:cs="Gill Sans"/>
        <w:sz w:val="16"/>
        <w:szCs w:val="16"/>
      </w:rPr>
      <w:t>8/</w:t>
    </w:r>
    <w:r w:rsidR="00BA5513">
      <w:rPr>
        <w:rFonts w:cs="Gill Sans"/>
        <w:sz w:val="16"/>
        <w:szCs w:val="16"/>
      </w:rPr>
      <w:t>4</w:t>
    </w:r>
    <w:r>
      <w:rPr>
        <w:rFonts w:cs="Gill Sans"/>
        <w:sz w:val="16"/>
        <w:szCs w:val="16"/>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EF69E" w14:textId="77777777" w:rsidR="00AA5C9D" w:rsidRDefault="00AA5C9D" w:rsidP="00421A32">
      <w:r>
        <w:separator/>
      </w:r>
    </w:p>
  </w:footnote>
  <w:footnote w:type="continuationSeparator" w:id="0">
    <w:p w14:paraId="7EE74915" w14:textId="77777777" w:rsidR="00AA5C9D" w:rsidRDefault="00AA5C9D" w:rsidP="00421A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F0CC7" w14:textId="0130117F" w:rsidR="00830C00" w:rsidRPr="00971933" w:rsidRDefault="00830C00" w:rsidP="00C36826">
    <w:pPr>
      <w:pStyle w:val="Header"/>
    </w:pPr>
    <w:r w:rsidRPr="00E73049">
      <w:rPr>
        <w:rStyle w:val="PageNumber"/>
      </w:rPr>
      <w:fldChar w:fldCharType="begin"/>
    </w:r>
    <w:r w:rsidRPr="00E73049">
      <w:rPr>
        <w:rStyle w:val="PageNumber"/>
      </w:rPr>
      <w:instrText xml:space="preserve"> PAGE </w:instrText>
    </w:r>
    <w:r w:rsidRPr="00E73049">
      <w:rPr>
        <w:rStyle w:val="PageNumber"/>
      </w:rPr>
      <w:fldChar w:fldCharType="separate"/>
    </w:r>
    <w:r w:rsidR="00455591">
      <w:rPr>
        <w:rStyle w:val="PageNumber"/>
        <w:noProof/>
      </w:rPr>
      <w:t>2</w:t>
    </w:r>
    <w:r w:rsidRPr="00E73049">
      <w:rPr>
        <w:rStyle w:val="PageNumber"/>
      </w:rPr>
      <w:fldChar w:fldCharType="end"/>
    </w:r>
    <w:r>
      <w:rPr>
        <w:rStyle w:val="PageNumber"/>
      </w:rPr>
      <w:tab/>
    </w:r>
    <w:r w:rsidR="00455591" w:rsidRPr="00455591">
      <w:t>How Pennsylvanians View Government Funding of Conservation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8CDF2" w14:textId="72F1FC4B" w:rsidR="00830C00" w:rsidRPr="00121AF6" w:rsidRDefault="00830C00" w:rsidP="00654006">
    <w:pPr>
      <w:pStyle w:val="Header"/>
      <w:tabs>
        <w:tab w:val="clear" w:pos="11074"/>
        <w:tab w:val="right" w:pos="8784"/>
      </w:tabs>
      <w:jc w:val="center"/>
    </w:pPr>
    <w:r>
      <w:tab/>
    </w:r>
    <w:r w:rsidRPr="00121AF6">
      <w:t>Pennsylvania Land Trust Association</w:t>
    </w:r>
    <w:r w:rsidRPr="00A94518">
      <w:rPr>
        <w:noProof/>
      </w:rPr>
      <w:drawing>
        <wp:anchor distT="0" distB="0" distL="114300" distR="114300" simplePos="0" relativeHeight="251663360" behindDoc="0" locked="1" layoutInCell="1" allowOverlap="1" wp14:anchorId="73056158" wp14:editId="2C745F8C">
          <wp:simplePos x="0" y="0"/>
          <wp:positionH relativeFrom="page">
            <wp:posOffset>361315</wp:posOffset>
          </wp:positionH>
          <wp:positionV relativeFrom="page">
            <wp:posOffset>276225</wp:posOffset>
          </wp:positionV>
          <wp:extent cx="1057275" cy="410845"/>
          <wp:effectExtent l="0" t="0" r="9525" b="0"/>
          <wp:wrapNone/>
          <wp:docPr id="6" name="Picture 6"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1057275" cy="410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rsidRPr="00A94518">
      <w:rPr>
        <w:rStyle w:val="PageNumber"/>
      </w:rPr>
      <w:fldChar w:fldCharType="begin"/>
    </w:r>
    <w:r w:rsidRPr="00A94518">
      <w:rPr>
        <w:rStyle w:val="PageNumber"/>
      </w:rPr>
      <w:instrText xml:space="preserve"> PAGE </w:instrText>
    </w:r>
    <w:r w:rsidRPr="00A94518">
      <w:rPr>
        <w:rStyle w:val="PageNumber"/>
      </w:rPr>
      <w:fldChar w:fldCharType="separate"/>
    </w:r>
    <w:r w:rsidR="00455591">
      <w:rPr>
        <w:rStyle w:val="PageNumber"/>
        <w:noProof/>
      </w:rPr>
      <w:t>3</w:t>
    </w:r>
    <w:r w:rsidRPr="00A94518">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70583" w14:textId="27849B84" w:rsidR="00A432BF" w:rsidRDefault="00830C00" w:rsidP="005F2302">
    <w:pPr>
      <w:pStyle w:val="Title"/>
    </w:pPr>
    <w:r w:rsidRPr="009A62DC">
      <w:rPr>
        <w:noProof/>
      </w:rPr>
      <w:drawing>
        <wp:anchor distT="0" distB="0" distL="114300" distR="114300" simplePos="0" relativeHeight="251656189" behindDoc="0" locked="0" layoutInCell="1" allowOverlap="1" wp14:anchorId="714E15A8" wp14:editId="2C48AB02">
          <wp:simplePos x="0" y="0"/>
          <wp:positionH relativeFrom="column">
            <wp:posOffset>4993005</wp:posOffset>
          </wp:positionH>
          <wp:positionV relativeFrom="paragraph">
            <wp:posOffset>-2540</wp:posOffset>
          </wp:positionV>
          <wp:extent cx="2131060" cy="746760"/>
          <wp:effectExtent l="0" t="0" r="0" b="0"/>
          <wp:wrapTight wrapText="bothSides">
            <wp:wrapPolygon edited="0">
              <wp:start x="2317" y="0"/>
              <wp:lineTo x="772" y="5878"/>
              <wp:lineTo x="257" y="8816"/>
              <wp:lineTo x="257" y="14694"/>
              <wp:lineTo x="2832" y="19837"/>
              <wp:lineTo x="3604" y="20571"/>
              <wp:lineTo x="4634" y="20571"/>
              <wp:lineTo x="19824" y="19102"/>
              <wp:lineTo x="20853" y="13224"/>
              <wp:lineTo x="20853" y="1469"/>
              <wp:lineTo x="5664" y="0"/>
              <wp:lineTo x="231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gif"/>
                  <pic:cNvPicPr/>
                </pic:nvPicPr>
                <pic:blipFill>
                  <a:blip r:embed="rId1" cstate="print">
                    <a:grayscl/>
                    <a:extLst>
                      <a:ext uri="{28A0092B-C50C-407E-A947-70E740481C1C}">
                        <a14:useLocalDpi xmlns:a14="http://schemas.microsoft.com/office/drawing/2010/main"/>
                      </a:ext>
                    </a:extLst>
                  </a:blip>
                  <a:stretch>
                    <a:fillRect/>
                  </a:stretch>
                </pic:blipFill>
                <pic:spPr>
                  <a:xfrm>
                    <a:off x="0" y="0"/>
                    <a:ext cx="2131060" cy="746760"/>
                  </a:xfrm>
                  <a:prstGeom prst="rect">
                    <a:avLst/>
                  </a:prstGeom>
                </pic:spPr>
              </pic:pic>
            </a:graphicData>
          </a:graphic>
          <wp14:sizeRelH relativeFrom="margin">
            <wp14:pctWidth>0</wp14:pctWidth>
          </wp14:sizeRelH>
          <wp14:sizeRelV relativeFrom="margin">
            <wp14:pctHeight>0</wp14:pctHeight>
          </wp14:sizeRelV>
        </wp:anchor>
      </w:drawing>
    </w:r>
    <w:r w:rsidR="00B42D5C">
      <w:t xml:space="preserve">How </w:t>
    </w:r>
    <w:r w:rsidR="000641D0">
      <w:t>Pennsylvania</w:t>
    </w:r>
    <w:r w:rsidR="00B42D5C">
      <w:t xml:space="preserve">ns View Government </w:t>
    </w:r>
    <w:r w:rsidR="007551FD">
      <w:t>Funding of</w:t>
    </w:r>
    <w:r w:rsidR="00B42D5C">
      <w:t xml:space="preserve"> Conservation</w:t>
    </w:r>
  </w:p>
  <w:p w14:paraId="1E80D32E" w14:textId="4F323B71" w:rsidR="00E20D7D" w:rsidRPr="00E20D7D" w:rsidRDefault="00E20D7D" w:rsidP="00E20D7D">
    <w:pPr>
      <w:pStyle w:val="Subtitle"/>
      <w:ind w:right="1584"/>
    </w:pPr>
    <w:r>
      <w:t>An Overview of Polling and Voting Results</w:t>
    </w:r>
  </w:p>
  <w:p w14:paraId="366A02D7" w14:textId="163647BB" w:rsidR="00830C00" w:rsidRPr="00B80F42" w:rsidRDefault="00BA5513" w:rsidP="00071765">
    <w:pPr>
      <w:pStyle w:val="Blurb"/>
      <w:ind w:right="-36"/>
    </w:pPr>
    <w:r>
      <w:t>An o</w:t>
    </w:r>
    <w:r w:rsidR="003760E7">
      <w:t xml:space="preserve">verwhelming </w:t>
    </w:r>
    <w:r>
      <w:t>majority</w:t>
    </w:r>
    <w:r w:rsidR="002557F8">
      <w:t xml:space="preserve"> of Pennsylvanian</w:t>
    </w:r>
    <w:r w:rsidR="003760E7">
      <w:t xml:space="preserve">s—regardless of party or </w:t>
    </w:r>
    <w:r w:rsidR="00A45173">
      <w:t>region</w:t>
    </w:r>
    <w:r w:rsidR="003760E7">
      <w:t>—value open space and state investments in conservation.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2523A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F4C5828"/>
    <w:lvl w:ilvl="0">
      <w:start w:val="1"/>
      <w:numFmt w:val="decimal"/>
      <w:lvlText w:val="%1."/>
      <w:lvlJc w:val="left"/>
      <w:pPr>
        <w:tabs>
          <w:tab w:val="num" w:pos="1800"/>
        </w:tabs>
        <w:ind w:left="1800" w:hanging="360"/>
      </w:pPr>
    </w:lvl>
  </w:abstractNum>
  <w:abstractNum w:abstractNumId="2">
    <w:nsid w:val="FFFFFF7D"/>
    <w:multiLevelType w:val="singleLevel"/>
    <w:tmpl w:val="7876E9C6"/>
    <w:lvl w:ilvl="0">
      <w:start w:val="1"/>
      <w:numFmt w:val="decimal"/>
      <w:lvlText w:val="%1."/>
      <w:lvlJc w:val="left"/>
      <w:pPr>
        <w:tabs>
          <w:tab w:val="num" w:pos="1440"/>
        </w:tabs>
        <w:ind w:left="1440" w:hanging="360"/>
      </w:pPr>
    </w:lvl>
  </w:abstractNum>
  <w:abstractNum w:abstractNumId="3">
    <w:nsid w:val="FFFFFF7E"/>
    <w:multiLevelType w:val="singleLevel"/>
    <w:tmpl w:val="1926112A"/>
    <w:lvl w:ilvl="0">
      <w:start w:val="1"/>
      <w:numFmt w:val="decimal"/>
      <w:lvlText w:val="%1."/>
      <w:lvlJc w:val="left"/>
      <w:pPr>
        <w:tabs>
          <w:tab w:val="num" w:pos="1080"/>
        </w:tabs>
        <w:ind w:left="1080" w:hanging="360"/>
      </w:pPr>
    </w:lvl>
  </w:abstractNum>
  <w:abstractNum w:abstractNumId="4">
    <w:nsid w:val="FFFFFF80"/>
    <w:multiLevelType w:val="singleLevel"/>
    <w:tmpl w:val="F0DEFF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9EE56E"/>
    <w:lvl w:ilvl="0">
      <w:start w:val="1"/>
      <w:numFmt w:val="bullet"/>
      <w:lvlText w:val=""/>
      <w:lvlJc w:val="left"/>
      <w:pPr>
        <w:tabs>
          <w:tab w:val="num" w:pos="1440"/>
        </w:tabs>
        <w:ind w:left="1440" w:hanging="360"/>
      </w:pPr>
      <w:rPr>
        <w:rFonts w:ascii="Symbol" w:hAnsi="Symbol" w:hint="default"/>
      </w:rPr>
    </w:lvl>
  </w:abstractNum>
  <w:abstractNum w:abstractNumId="6">
    <w:nsid w:val="FFFFFF83"/>
    <w:multiLevelType w:val="singleLevel"/>
    <w:tmpl w:val="3F0C33EA"/>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E098D8C4"/>
    <w:lvl w:ilvl="0">
      <w:start w:val="1"/>
      <w:numFmt w:val="decimal"/>
      <w:pStyle w:val="ListNumber"/>
      <w:lvlText w:val="%1."/>
      <w:lvlJc w:val="left"/>
      <w:pPr>
        <w:tabs>
          <w:tab w:val="num" w:pos="360"/>
        </w:tabs>
        <w:ind w:left="360" w:hanging="360"/>
      </w:pPr>
    </w:lvl>
  </w:abstractNum>
  <w:abstractNum w:abstractNumId="8">
    <w:nsid w:val="FFFFFF89"/>
    <w:multiLevelType w:val="singleLevel"/>
    <w:tmpl w:val="D12E8F0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AA2256B"/>
    <w:multiLevelType w:val="hybridMultilevel"/>
    <w:tmpl w:val="62C228FA"/>
    <w:lvl w:ilvl="0" w:tplc="7A3811AA">
      <w:start w:val="1"/>
      <w:numFmt w:val="bullet"/>
      <w:lvlText w:val="•"/>
      <w:lvlJc w:val="left"/>
      <w:pPr>
        <w:tabs>
          <w:tab w:val="num" w:pos="720"/>
        </w:tabs>
        <w:ind w:left="720" w:hanging="360"/>
      </w:pPr>
      <w:rPr>
        <w:rFonts w:ascii="Arial" w:hAnsi="Arial" w:hint="default"/>
      </w:rPr>
    </w:lvl>
    <w:lvl w:ilvl="1" w:tplc="1256E7DA" w:tentative="1">
      <w:start w:val="1"/>
      <w:numFmt w:val="bullet"/>
      <w:lvlText w:val="•"/>
      <w:lvlJc w:val="left"/>
      <w:pPr>
        <w:tabs>
          <w:tab w:val="num" w:pos="1440"/>
        </w:tabs>
        <w:ind w:left="1440" w:hanging="360"/>
      </w:pPr>
      <w:rPr>
        <w:rFonts w:ascii="Arial" w:hAnsi="Arial" w:hint="default"/>
      </w:rPr>
    </w:lvl>
    <w:lvl w:ilvl="2" w:tplc="5CCECC6E" w:tentative="1">
      <w:start w:val="1"/>
      <w:numFmt w:val="bullet"/>
      <w:lvlText w:val="•"/>
      <w:lvlJc w:val="left"/>
      <w:pPr>
        <w:tabs>
          <w:tab w:val="num" w:pos="2160"/>
        </w:tabs>
        <w:ind w:left="2160" w:hanging="360"/>
      </w:pPr>
      <w:rPr>
        <w:rFonts w:ascii="Arial" w:hAnsi="Arial" w:hint="default"/>
      </w:rPr>
    </w:lvl>
    <w:lvl w:ilvl="3" w:tplc="288CF524" w:tentative="1">
      <w:start w:val="1"/>
      <w:numFmt w:val="bullet"/>
      <w:lvlText w:val="•"/>
      <w:lvlJc w:val="left"/>
      <w:pPr>
        <w:tabs>
          <w:tab w:val="num" w:pos="2880"/>
        </w:tabs>
        <w:ind w:left="2880" w:hanging="360"/>
      </w:pPr>
      <w:rPr>
        <w:rFonts w:ascii="Arial" w:hAnsi="Arial" w:hint="default"/>
      </w:rPr>
    </w:lvl>
    <w:lvl w:ilvl="4" w:tplc="2E6C2D12" w:tentative="1">
      <w:start w:val="1"/>
      <w:numFmt w:val="bullet"/>
      <w:lvlText w:val="•"/>
      <w:lvlJc w:val="left"/>
      <w:pPr>
        <w:tabs>
          <w:tab w:val="num" w:pos="3600"/>
        </w:tabs>
        <w:ind w:left="3600" w:hanging="360"/>
      </w:pPr>
      <w:rPr>
        <w:rFonts w:ascii="Arial" w:hAnsi="Arial" w:hint="default"/>
      </w:rPr>
    </w:lvl>
    <w:lvl w:ilvl="5" w:tplc="4FA4DF86" w:tentative="1">
      <w:start w:val="1"/>
      <w:numFmt w:val="bullet"/>
      <w:lvlText w:val="•"/>
      <w:lvlJc w:val="left"/>
      <w:pPr>
        <w:tabs>
          <w:tab w:val="num" w:pos="4320"/>
        </w:tabs>
        <w:ind w:left="4320" w:hanging="360"/>
      </w:pPr>
      <w:rPr>
        <w:rFonts w:ascii="Arial" w:hAnsi="Arial" w:hint="default"/>
      </w:rPr>
    </w:lvl>
    <w:lvl w:ilvl="6" w:tplc="9CD8A3A6" w:tentative="1">
      <w:start w:val="1"/>
      <w:numFmt w:val="bullet"/>
      <w:lvlText w:val="•"/>
      <w:lvlJc w:val="left"/>
      <w:pPr>
        <w:tabs>
          <w:tab w:val="num" w:pos="5040"/>
        </w:tabs>
        <w:ind w:left="5040" w:hanging="360"/>
      </w:pPr>
      <w:rPr>
        <w:rFonts w:ascii="Arial" w:hAnsi="Arial" w:hint="default"/>
      </w:rPr>
    </w:lvl>
    <w:lvl w:ilvl="7" w:tplc="8210178E" w:tentative="1">
      <w:start w:val="1"/>
      <w:numFmt w:val="bullet"/>
      <w:lvlText w:val="•"/>
      <w:lvlJc w:val="left"/>
      <w:pPr>
        <w:tabs>
          <w:tab w:val="num" w:pos="5760"/>
        </w:tabs>
        <w:ind w:left="5760" w:hanging="360"/>
      </w:pPr>
      <w:rPr>
        <w:rFonts w:ascii="Arial" w:hAnsi="Arial" w:hint="default"/>
      </w:rPr>
    </w:lvl>
    <w:lvl w:ilvl="8" w:tplc="29748F24" w:tentative="1">
      <w:start w:val="1"/>
      <w:numFmt w:val="bullet"/>
      <w:lvlText w:val="•"/>
      <w:lvlJc w:val="left"/>
      <w:pPr>
        <w:tabs>
          <w:tab w:val="num" w:pos="6480"/>
        </w:tabs>
        <w:ind w:left="6480" w:hanging="360"/>
      </w:pPr>
      <w:rPr>
        <w:rFonts w:ascii="Arial" w:hAnsi="Arial" w:hint="default"/>
      </w:rPr>
    </w:lvl>
  </w:abstractNum>
  <w:abstractNum w:abstractNumId="10">
    <w:nsid w:val="13DF7E5C"/>
    <w:multiLevelType w:val="hybridMultilevel"/>
    <w:tmpl w:val="E746F3F8"/>
    <w:lvl w:ilvl="0" w:tplc="3ACE64E8">
      <w:start w:val="1"/>
      <w:numFmt w:val="bullet"/>
      <w:lvlText w:val="•"/>
      <w:lvlJc w:val="left"/>
      <w:pPr>
        <w:tabs>
          <w:tab w:val="num" w:pos="720"/>
        </w:tabs>
        <w:ind w:left="720" w:hanging="360"/>
      </w:pPr>
      <w:rPr>
        <w:rFonts w:ascii="Arial" w:hAnsi="Arial" w:hint="default"/>
      </w:rPr>
    </w:lvl>
    <w:lvl w:ilvl="1" w:tplc="88F6B12E" w:tentative="1">
      <w:start w:val="1"/>
      <w:numFmt w:val="bullet"/>
      <w:lvlText w:val="•"/>
      <w:lvlJc w:val="left"/>
      <w:pPr>
        <w:tabs>
          <w:tab w:val="num" w:pos="1440"/>
        </w:tabs>
        <w:ind w:left="1440" w:hanging="360"/>
      </w:pPr>
      <w:rPr>
        <w:rFonts w:ascii="Arial" w:hAnsi="Arial" w:hint="default"/>
      </w:rPr>
    </w:lvl>
    <w:lvl w:ilvl="2" w:tplc="DC2895D6" w:tentative="1">
      <w:start w:val="1"/>
      <w:numFmt w:val="bullet"/>
      <w:lvlText w:val="•"/>
      <w:lvlJc w:val="left"/>
      <w:pPr>
        <w:tabs>
          <w:tab w:val="num" w:pos="2160"/>
        </w:tabs>
        <w:ind w:left="2160" w:hanging="360"/>
      </w:pPr>
      <w:rPr>
        <w:rFonts w:ascii="Arial" w:hAnsi="Arial" w:hint="default"/>
      </w:rPr>
    </w:lvl>
    <w:lvl w:ilvl="3" w:tplc="A8706A94" w:tentative="1">
      <w:start w:val="1"/>
      <w:numFmt w:val="bullet"/>
      <w:lvlText w:val="•"/>
      <w:lvlJc w:val="left"/>
      <w:pPr>
        <w:tabs>
          <w:tab w:val="num" w:pos="2880"/>
        </w:tabs>
        <w:ind w:left="2880" w:hanging="360"/>
      </w:pPr>
      <w:rPr>
        <w:rFonts w:ascii="Arial" w:hAnsi="Arial" w:hint="default"/>
      </w:rPr>
    </w:lvl>
    <w:lvl w:ilvl="4" w:tplc="20A4A552" w:tentative="1">
      <w:start w:val="1"/>
      <w:numFmt w:val="bullet"/>
      <w:lvlText w:val="•"/>
      <w:lvlJc w:val="left"/>
      <w:pPr>
        <w:tabs>
          <w:tab w:val="num" w:pos="3600"/>
        </w:tabs>
        <w:ind w:left="3600" w:hanging="360"/>
      </w:pPr>
      <w:rPr>
        <w:rFonts w:ascii="Arial" w:hAnsi="Arial" w:hint="default"/>
      </w:rPr>
    </w:lvl>
    <w:lvl w:ilvl="5" w:tplc="D9180EE0" w:tentative="1">
      <w:start w:val="1"/>
      <w:numFmt w:val="bullet"/>
      <w:lvlText w:val="•"/>
      <w:lvlJc w:val="left"/>
      <w:pPr>
        <w:tabs>
          <w:tab w:val="num" w:pos="4320"/>
        </w:tabs>
        <w:ind w:left="4320" w:hanging="360"/>
      </w:pPr>
      <w:rPr>
        <w:rFonts w:ascii="Arial" w:hAnsi="Arial" w:hint="default"/>
      </w:rPr>
    </w:lvl>
    <w:lvl w:ilvl="6" w:tplc="FA8C8ACA" w:tentative="1">
      <w:start w:val="1"/>
      <w:numFmt w:val="bullet"/>
      <w:lvlText w:val="•"/>
      <w:lvlJc w:val="left"/>
      <w:pPr>
        <w:tabs>
          <w:tab w:val="num" w:pos="5040"/>
        </w:tabs>
        <w:ind w:left="5040" w:hanging="360"/>
      </w:pPr>
      <w:rPr>
        <w:rFonts w:ascii="Arial" w:hAnsi="Arial" w:hint="default"/>
      </w:rPr>
    </w:lvl>
    <w:lvl w:ilvl="7" w:tplc="F412E3CA" w:tentative="1">
      <w:start w:val="1"/>
      <w:numFmt w:val="bullet"/>
      <w:lvlText w:val="•"/>
      <w:lvlJc w:val="left"/>
      <w:pPr>
        <w:tabs>
          <w:tab w:val="num" w:pos="5760"/>
        </w:tabs>
        <w:ind w:left="5760" w:hanging="360"/>
      </w:pPr>
      <w:rPr>
        <w:rFonts w:ascii="Arial" w:hAnsi="Arial" w:hint="default"/>
      </w:rPr>
    </w:lvl>
    <w:lvl w:ilvl="8" w:tplc="3B14D482" w:tentative="1">
      <w:start w:val="1"/>
      <w:numFmt w:val="bullet"/>
      <w:lvlText w:val="•"/>
      <w:lvlJc w:val="left"/>
      <w:pPr>
        <w:tabs>
          <w:tab w:val="num" w:pos="6480"/>
        </w:tabs>
        <w:ind w:left="6480" w:hanging="360"/>
      </w:pPr>
      <w:rPr>
        <w:rFonts w:ascii="Arial" w:hAnsi="Arial" w:hint="default"/>
      </w:rPr>
    </w:lvl>
  </w:abstractNum>
  <w:abstractNum w:abstractNumId="11">
    <w:nsid w:val="1EE86E58"/>
    <w:multiLevelType w:val="hybridMultilevel"/>
    <w:tmpl w:val="C998479E"/>
    <w:lvl w:ilvl="0" w:tplc="0409000F">
      <w:start w:val="1"/>
      <w:numFmt w:val="decimal"/>
      <w:lvlText w:val="%1."/>
      <w:lvlJc w:val="left"/>
      <w:pPr>
        <w:ind w:left="576" w:hanging="360"/>
      </w:pPr>
      <w:rPr>
        <w:rFonts w:hint="default"/>
      </w:rPr>
    </w:lvl>
    <w:lvl w:ilvl="1" w:tplc="D3A4B45E">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D44DB"/>
    <w:multiLevelType w:val="hybridMultilevel"/>
    <w:tmpl w:val="6C546D20"/>
    <w:lvl w:ilvl="0" w:tplc="EC04E9DE">
      <w:start w:val="1"/>
      <w:numFmt w:val="bullet"/>
      <w:lvlText w:val="•"/>
      <w:lvlJc w:val="left"/>
      <w:pPr>
        <w:tabs>
          <w:tab w:val="num" w:pos="720"/>
        </w:tabs>
        <w:ind w:left="720" w:hanging="360"/>
      </w:pPr>
      <w:rPr>
        <w:rFonts w:ascii="Arial" w:hAnsi="Arial" w:hint="default"/>
      </w:rPr>
    </w:lvl>
    <w:lvl w:ilvl="1" w:tplc="6D3ABC02" w:tentative="1">
      <w:start w:val="1"/>
      <w:numFmt w:val="bullet"/>
      <w:lvlText w:val="•"/>
      <w:lvlJc w:val="left"/>
      <w:pPr>
        <w:tabs>
          <w:tab w:val="num" w:pos="1440"/>
        </w:tabs>
        <w:ind w:left="1440" w:hanging="360"/>
      </w:pPr>
      <w:rPr>
        <w:rFonts w:ascii="Arial" w:hAnsi="Arial" w:hint="default"/>
      </w:rPr>
    </w:lvl>
    <w:lvl w:ilvl="2" w:tplc="4762FDA0" w:tentative="1">
      <w:start w:val="1"/>
      <w:numFmt w:val="bullet"/>
      <w:lvlText w:val="•"/>
      <w:lvlJc w:val="left"/>
      <w:pPr>
        <w:tabs>
          <w:tab w:val="num" w:pos="2160"/>
        </w:tabs>
        <w:ind w:left="2160" w:hanging="360"/>
      </w:pPr>
      <w:rPr>
        <w:rFonts w:ascii="Arial" w:hAnsi="Arial" w:hint="default"/>
      </w:rPr>
    </w:lvl>
    <w:lvl w:ilvl="3" w:tplc="7344628A" w:tentative="1">
      <w:start w:val="1"/>
      <w:numFmt w:val="bullet"/>
      <w:lvlText w:val="•"/>
      <w:lvlJc w:val="left"/>
      <w:pPr>
        <w:tabs>
          <w:tab w:val="num" w:pos="2880"/>
        </w:tabs>
        <w:ind w:left="2880" w:hanging="360"/>
      </w:pPr>
      <w:rPr>
        <w:rFonts w:ascii="Arial" w:hAnsi="Arial" w:hint="default"/>
      </w:rPr>
    </w:lvl>
    <w:lvl w:ilvl="4" w:tplc="DAB6FFD8" w:tentative="1">
      <w:start w:val="1"/>
      <w:numFmt w:val="bullet"/>
      <w:lvlText w:val="•"/>
      <w:lvlJc w:val="left"/>
      <w:pPr>
        <w:tabs>
          <w:tab w:val="num" w:pos="3600"/>
        </w:tabs>
        <w:ind w:left="3600" w:hanging="360"/>
      </w:pPr>
      <w:rPr>
        <w:rFonts w:ascii="Arial" w:hAnsi="Arial" w:hint="default"/>
      </w:rPr>
    </w:lvl>
    <w:lvl w:ilvl="5" w:tplc="C1462256" w:tentative="1">
      <w:start w:val="1"/>
      <w:numFmt w:val="bullet"/>
      <w:lvlText w:val="•"/>
      <w:lvlJc w:val="left"/>
      <w:pPr>
        <w:tabs>
          <w:tab w:val="num" w:pos="4320"/>
        </w:tabs>
        <w:ind w:left="4320" w:hanging="360"/>
      </w:pPr>
      <w:rPr>
        <w:rFonts w:ascii="Arial" w:hAnsi="Arial" w:hint="default"/>
      </w:rPr>
    </w:lvl>
    <w:lvl w:ilvl="6" w:tplc="A3A0D112" w:tentative="1">
      <w:start w:val="1"/>
      <w:numFmt w:val="bullet"/>
      <w:lvlText w:val="•"/>
      <w:lvlJc w:val="left"/>
      <w:pPr>
        <w:tabs>
          <w:tab w:val="num" w:pos="5040"/>
        </w:tabs>
        <w:ind w:left="5040" w:hanging="360"/>
      </w:pPr>
      <w:rPr>
        <w:rFonts w:ascii="Arial" w:hAnsi="Arial" w:hint="default"/>
      </w:rPr>
    </w:lvl>
    <w:lvl w:ilvl="7" w:tplc="1EF62D8C" w:tentative="1">
      <w:start w:val="1"/>
      <w:numFmt w:val="bullet"/>
      <w:lvlText w:val="•"/>
      <w:lvlJc w:val="left"/>
      <w:pPr>
        <w:tabs>
          <w:tab w:val="num" w:pos="5760"/>
        </w:tabs>
        <w:ind w:left="5760" w:hanging="360"/>
      </w:pPr>
      <w:rPr>
        <w:rFonts w:ascii="Arial" w:hAnsi="Arial" w:hint="default"/>
      </w:rPr>
    </w:lvl>
    <w:lvl w:ilvl="8" w:tplc="DE5C1704" w:tentative="1">
      <w:start w:val="1"/>
      <w:numFmt w:val="bullet"/>
      <w:lvlText w:val="•"/>
      <w:lvlJc w:val="left"/>
      <w:pPr>
        <w:tabs>
          <w:tab w:val="num" w:pos="6480"/>
        </w:tabs>
        <w:ind w:left="6480" w:hanging="360"/>
      </w:pPr>
      <w:rPr>
        <w:rFonts w:ascii="Arial" w:hAnsi="Arial" w:hint="default"/>
      </w:rPr>
    </w:lvl>
  </w:abstractNum>
  <w:abstractNum w:abstractNumId="13">
    <w:nsid w:val="33D36C88"/>
    <w:multiLevelType w:val="hybridMultilevel"/>
    <w:tmpl w:val="F3883EF2"/>
    <w:lvl w:ilvl="0" w:tplc="1EEA3EE6">
      <w:start w:val="1"/>
      <w:numFmt w:val="bullet"/>
      <w:lvlText w:val="•"/>
      <w:lvlJc w:val="left"/>
      <w:pPr>
        <w:tabs>
          <w:tab w:val="num" w:pos="720"/>
        </w:tabs>
        <w:ind w:left="720" w:hanging="360"/>
      </w:pPr>
      <w:rPr>
        <w:rFonts w:ascii="Arial" w:hAnsi="Arial" w:hint="default"/>
      </w:rPr>
    </w:lvl>
    <w:lvl w:ilvl="1" w:tplc="526EC542">
      <w:start w:val="1"/>
      <w:numFmt w:val="bullet"/>
      <w:lvlText w:val="•"/>
      <w:lvlJc w:val="left"/>
      <w:pPr>
        <w:tabs>
          <w:tab w:val="num" w:pos="1440"/>
        </w:tabs>
        <w:ind w:left="1440" w:hanging="360"/>
      </w:pPr>
      <w:rPr>
        <w:rFonts w:ascii="Arial" w:hAnsi="Arial" w:hint="default"/>
      </w:rPr>
    </w:lvl>
    <w:lvl w:ilvl="2" w:tplc="1FBCF324" w:tentative="1">
      <w:start w:val="1"/>
      <w:numFmt w:val="bullet"/>
      <w:lvlText w:val="•"/>
      <w:lvlJc w:val="left"/>
      <w:pPr>
        <w:tabs>
          <w:tab w:val="num" w:pos="2160"/>
        </w:tabs>
        <w:ind w:left="2160" w:hanging="360"/>
      </w:pPr>
      <w:rPr>
        <w:rFonts w:ascii="Arial" w:hAnsi="Arial" w:hint="default"/>
      </w:rPr>
    </w:lvl>
    <w:lvl w:ilvl="3" w:tplc="460EEC1C" w:tentative="1">
      <w:start w:val="1"/>
      <w:numFmt w:val="bullet"/>
      <w:lvlText w:val="•"/>
      <w:lvlJc w:val="left"/>
      <w:pPr>
        <w:tabs>
          <w:tab w:val="num" w:pos="2880"/>
        </w:tabs>
        <w:ind w:left="2880" w:hanging="360"/>
      </w:pPr>
      <w:rPr>
        <w:rFonts w:ascii="Arial" w:hAnsi="Arial" w:hint="default"/>
      </w:rPr>
    </w:lvl>
    <w:lvl w:ilvl="4" w:tplc="7F0EE4B2" w:tentative="1">
      <w:start w:val="1"/>
      <w:numFmt w:val="bullet"/>
      <w:lvlText w:val="•"/>
      <w:lvlJc w:val="left"/>
      <w:pPr>
        <w:tabs>
          <w:tab w:val="num" w:pos="3600"/>
        </w:tabs>
        <w:ind w:left="3600" w:hanging="360"/>
      </w:pPr>
      <w:rPr>
        <w:rFonts w:ascii="Arial" w:hAnsi="Arial" w:hint="default"/>
      </w:rPr>
    </w:lvl>
    <w:lvl w:ilvl="5" w:tplc="4468A740" w:tentative="1">
      <w:start w:val="1"/>
      <w:numFmt w:val="bullet"/>
      <w:lvlText w:val="•"/>
      <w:lvlJc w:val="left"/>
      <w:pPr>
        <w:tabs>
          <w:tab w:val="num" w:pos="4320"/>
        </w:tabs>
        <w:ind w:left="4320" w:hanging="360"/>
      </w:pPr>
      <w:rPr>
        <w:rFonts w:ascii="Arial" w:hAnsi="Arial" w:hint="default"/>
      </w:rPr>
    </w:lvl>
    <w:lvl w:ilvl="6" w:tplc="C97E695E" w:tentative="1">
      <w:start w:val="1"/>
      <w:numFmt w:val="bullet"/>
      <w:lvlText w:val="•"/>
      <w:lvlJc w:val="left"/>
      <w:pPr>
        <w:tabs>
          <w:tab w:val="num" w:pos="5040"/>
        </w:tabs>
        <w:ind w:left="5040" w:hanging="360"/>
      </w:pPr>
      <w:rPr>
        <w:rFonts w:ascii="Arial" w:hAnsi="Arial" w:hint="default"/>
      </w:rPr>
    </w:lvl>
    <w:lvl w:ilvl="7" w:tplc="B0E6FA8A" w:tentative="1">
      <w:start w:val="1"/>
      <w:numFmt w:val="bullet"/>
      <w:lvlText w:val="•"/>
      <w:lvlJc w:val="left"/>
      <w:pPr>
        <w:tabs>
          <w:tab w:val="num" w:pos="5760"/>
        </w:tabs>
        <w:ind w:left="5760" w:hanging="360"/>
      </w:pPr>
      <w:rPr>
        <w:rFonts w:ascii="Arial" w:hAnsi="Arial" w:hint="default"/>
      </w:rPr>
    </w:lvl>
    <w:lvl w:ilvl="8" w:tplc="39C460FC" w:tentative="1">
      <w:start w:val="1"/>
      <w:numFmt w:val="bullet"/>
      <w:lvlText w:val="•"/>
      <w:lvlJc w:val="left"/>
      <w:pPr>
        <w:tabs>
          <w:tab w:val="num" w:pos="6480"/>
        </w:tabs>
        <w:ind w:left="6480" w:hanging="360"/>
      </w:pPr>
      <w:rPr>
        <w:rFonts w:ascii="Arial" w:hAnsi="Arial" w:hint="default"/>
      </w:rPr>
    </w:lvl>
  </w:abstractNum>
  <w:abstractNum w:abstractNumId="14">
    <w:nsid w:val="34FE20B5"/>
    <w:multiLevelType w:val="hybridMultilevel"/>
    <w:tmpl w:val="EB2A2B74"/>
    <w:lvl w:ilvl="0" w:tplc="8BACEA92">
      <w:start w:val="1"/>
      <w:numFmt w:val="bullet"/>
      <w:lvlText w:val="•"/>
      <w:lvlJc w:val="left"/>
      <w:pPr>
        <w:tabs>
          <w:tab w:val="num" w:pos="720"/>
        </w:tabs>
        <w:ind w:left="720" w:hanging="360"/>
      </w:pPr>
      <w:rPr>
        <w:rFonts w:ascii="Arial" w:hAnsi="Arial" w:hint="default"/>
      </w:rPr>
    </w:lvl>
    <w:lvl w:ilvl="1" w:tplc="A20E82D2">
      <w:numFmt w:val="bullet"/>
      <w:lvlText w:val="–"/>
      <w:lvlJc w:val="left"/>
      <w:pPr>
        <w:tabs>
          <w:tab w:val="num" w:pos="1440"/>
        </w:tabs>
        <w:ind w:left="1440" w:hanging="360"/>
      </w:pPr>
      <w:rPr>
        <w:rFonts w:ascii="Arial" w:hAnsi="Arial" w:hint="default"/>
      </w:rPr>
    </w:lvl>
    <w:lvl w:ilvl="2" w:tplc="2424E2EA" w:tentative="1">
      <w:start w:val="1"/>
      <w:numFmt w:val="bullet"/>
      <w:lvlText w:val="•"/>
      <w:lvlJc w:val="left"/>
      <w:pPr>
        <w:tabs>
          <w:tab w:val="num" w:pos="2160"/>
        </w:tabs>
        <w:ind w:left="2160" w:hanging="360"/>
      </w:pPr>
      <w:rPr>
        <w:rFonts w:ascii="Arial" w:hAnsi="Arial" w:hint="default"/>
      </w:rPr>
    </w:lvl>
    <w:lvl w:ilvl="3" w:tplc="CD6AE8B6" w:tentative="1">
      <w:start w:val="1"/>
      <w:numFmt w:val="bullet"/>
      <w:lvlText w:val="•"/>
      <w:lvlJc w:val="left"/>
      <w:pPr>
        <w:tabs>
          <w:tab w:val="num" w:pos="2880"/>
        </w:tabs>
        <w:ind w:left="2880" w:hanging="360"/>
      </w:pPr>
      <w:rPr>
        <w:rFonts w:ascii="Arial" w:hAnsi="Arial" w:hint="default"/>
      </w:rPr>
    </w:lvl>
    <w:lvl w:ilvl="4" w:tplc="28686616" w:tentative="1">
      <w:start w:val="1"/>
      <w:numFmt w:val="bullet"/>
      <w:lvlText w:val="•"/>
      <w:lvlJc w:val="left"/>
      <w:pPr>
        <w:tabs>
          <w:tab w:val="num" w:pos="3600"/>
        </w:tabs>
        <w:ind w:left="3600" w:hanging="360"/>
      </w:pPr>
      <w:rPr>
        <w:rFonts w:ascii="Arial" w:hAnsi="Arial" w:hint="default"/>
      </w:rPr>
    </w:lvl>
    <w:lvl w:ilvl="5" w:tplc="C31A5DA8" w:tentative="1">
      <w:start w:val="1"/>
      <w:numFmt w:val="bullet"/>
      <w:lvlText w:val="•"/>
      <w:lvlJc w:val="left"/>
      <w:pPr>
        <w:tabs>
          <w:tab w:val="num" w:pos="4320"/>
        </w:tabs>
        <w:ind w:left="4320" w:hanging="360"/>
      </w:pPr>
      <w:rPr>
        <w:rFonts w:ascii="Arial" w:hAnsi="Arial" w:hint="default"/>
      </w:rPr>
    </w:lvl>
    <w:lvl w:ilvl="6" w:tplc="903CE11E" w:tentative="1">
      <w:start w:val="1"/>
      <w:numFmt w:val="bullet"/>
      <w:lvlText w:val="•"/>
      <w:lvlJc w:val="left"/>
      <w:pPr>
        <w:tabs>
          <w:tab w:val="num" w:pos="5040"/>
        </w:tabs>
        <w:ind w:left="5040" w:hanging="360"/>
      </w:pPr>
      <w:rPr>
        <w:rFonts w:ascii="Arial" w:hAnsi="Arial" w:hint="default"/>
      </w:rPr>
    </w:lvl>
    <w:lvl w:ilvl="7" w:tplc="CF0A3122" w:tentative="1">
      <w:start w:val="1"/>
      <w:numFmt w:val="bullet"/>
      <w:lvlText w:val="•"/>
      <w:lvlJc w:val="left"/>
      <w:pPr>
        <w:tabs>
          <w:tab w:val="num" w:pos="5760"/>
        </w:tabs>
        <w:ind w:left="5760" w:hanging="360"/>
      </w:pPr>
      <w:rPr>
        <w:rFonts w:ascii="Arial" w:hAnsi="Arial" w:hint="default"/>
      </w:rPr>
    </w:lvl>
    <w:lvl w:ilvl="8" w:tplc="53928ED4" w:tentative="1">
      <w:start w:val="1"/>
      <w:numFmt w:val="bullet"/>
      <w:lvlText w:val="•"/>
      <w:lvlJc w:val="left"/>
      <w:pPr>
        <w:tabs>
          <w:tab w:val="num" w:pos="6480"/>
        </w:tabs>
        <w:ind w:left="6480" w:hanging="360"/>
      </w:pPr>
      <w:rPr>
        <w:rFonts w:ascii="Arial" w:hAnsi="Arial" w:hint="default"/>
      </w:rPr>
    </w:lvl>
  </w:abstractNum>
  <w:abstractNum w:abstractNumId="15">
    <w:nsid w:val="3E3D6485"/>
    <w:multiLevelType w:val="hybridMultilevel"/>
    <w:tmpl w:val="20A84D5C"/>
    <w:lvl w:ilvl="0" w:tplc="30C44B96">
      <w:start w:val="1"/>
      <w:numFmt w:val="bullet"/>
      <w:lvlText w:val="•"/>
      <w:lvlJc w:val="left"/>
      <w:pPr>
        <w:tabs>
          <w:tab w:val="num" w:pos="720"/>
        </w:tabs>
        <w:ind w:left="720" w:hanging="360"/>
      </w:pPr>
      <w:rPr>
        <w:rFonts w:ascii="Arial" w:hAnsi="Arial" w:hint="default"/>
      </w:rPr>
    </w:lvl>
    <w:lvl w:ilvl="1" w:tplc="1362068A" w:tentative="1">
      <w:start w:val="1"/>
      <w:numFmt w:val="bullet"/>
      <w:lvlText w:val="•"/>
      <w:lvlJc w:val="left"/>
      <w:pPr>
        <w:tabs>
          <w:tab w:val="num" w:pos="1440"/>
        </w:tabs>
        <w:ind w:left="1440" w:hanging="360"/>
      </w:pPr>
      <w:rPr>
        <w:rFonts w:ascii="Arial" w:hAnsi="Arial" w:hint="default"/>
      </w:rPr>
    </w:lvl>
    <w:lvl w:ilvl="2" w:tplc="1DEAFAD0" w:tentative="1">
      <w:start w:val="1"/>
      <w:numFmt w:val="bullet"/>
      <w:lvlText w:val="•"/>
      <w:lvlJc w:val="left"/>
      <w:pPr>
        <w:tabs>
          <w:tab w:val="num" w:pos="2160"/>
        </w:tabs>
        <w:ind w:left="2160" w:hanging="360"/>
      </w:pPr>
      <w:rPr>
        <w:rFonts w:ascii="Arial" w:hAnsi="Arial" w:hint="default"/>
      </w:rPr>
    </w:lvl>
    <w:lvl w:ilvl="3" w:tplc="B354236E" w:tentative="1">
      <w:start w:val="1"/>
      <w:numFmt w:val="bullet"/>
      <w:lvlText w:val="•"/>
      <w:lvlJc w:val="left"/>
      <w:pPr>
        <w:tabs>
          <w:tab w:val="num" w:pos="2880"/>
        </w:tabs>
        <w:ind w:left="2880" w:hanging="360"/>
      </w:pPr>
      <w:rPr>
        <w:rFonts w:ascii="Arial" w:hAnsi="Arial" w:hint="default"/>
      </w:rPr>
    </w:lvl>
    <w:lvl w:ilvl="4" w:tplc="BBC62FB4" w:tentative="1">
      <w:start w:val="1"/>
      <w:numFmt w:val="bullet"/>
      <w:lvlText w:val="•"/>
      <w:lvlJc w:val="left"/>
      <w:pPr>
        <w:tabs>
          <w:tab w:val="num" w:pos="3600"/>
        </w:tabs>
        <w:ind w:left="3600" w:hanging="360"/>
      </w:pPr>
      <w:rPr>
        <w:rFonts w:ascii="Arial" w:hAnsi="Arial" w:hint="default"/>
      </w:rPr>
    </w:lvl>
    <w:lvl w:ilvl="5" w:tplc="5558735E" w:tentative="1">
      <w:start w:val="1"/>
      <w:numFmt w:val="bullet"/>
      <w:lvlText w:val="•"/>
      <w:lvlJc w:val="left"/>
      <w:pPr>
        <w:tabs>
          <w:tab w:val="num" w:pos="4320"/>
        </w:tabs>
        <w:ind w:left="4320" w:hanging="360"/>
      </w:pPr>
      <w:rPr>
        <w:rFonts w:ascii="Arial" w:hAnsi="Arial" w:hint="default"/>
      </w:rPr>
    </w:lvl>
    <w:lvl w:ilvl="6" w:tplc="7FC62D8C" w:tentative="1">
      <w:start w:val="1"/>
      <w:numFmt w:val="bullet"/>
      <w:lvlText w:val="•"/>
      <w:lvlJc w:val="left"/>
      <w:pPr>
        <w:tabs>
          <w:tab w:val="num" w:pos="5040"/>
        </w:tabs>
        <w:ind w:left="5040" w:hanging="360"/>
      </w:pPr>
      <w:rPr>
        <w:rFonts w:ascii="Arial" w:hAnsi="Arial" w:hint="default"/>
      </w:rPr>
    </w:lvl>
    <w:lvl w:ilvl="7" w:tplc="9F18C1D2" w:tentative="1">
      <w:start w:val="1"/>
      <w:numFmt w:val="bullet"/>
      <w:lvlText w:val="•"/>
      <w:lvlJc w:val="left"/>
      <w:pPr>
        <w:tabs>
          <w:tab w:val="num" w:pos="5760"/>
        </w:tabs>
        <w:ind w:left="5760" w:hanging="360"/>
      </w:pPr>
      <w:rPr>
        <w:rFonts w:ascii="Arial" w:hAnsi="Arial" w:hint="default"/>
      </w:rPr>
    </w:lvl>
    <w:lvl w:ilvl="8" w:tplc="0BE25800" w:tentative="1">
      <w:start w:val="1"/>
      <w:numFmt w:val="bullet"/>
      <w:lvlText w:val="•"/>
      <w:lvlJc w:val="left"/>
      <w:pPr>
        <w:tabs>
          <w:tab w:val="num" w:pos="6480"/>
        </w:tabs>
        <w:ind w:left="6480" w:hanging="360"/>
      </w:pPr>
      <w:rPr>
        <w:rFonts w:ascii="Arial" w:hAnsi="Arial" w:hint="default"/>
      </w:rPr>
    </w:lvl>
  </w:abstractNum>
  <w:abstractNum w:abstractNumId="16">
    <w:nsid w:val="425D2AAF"/>
    <w:multiLevelType w:val="hybridMultilevel"/>
    <w:tmpl w:val="31D29732"/>
    <w:lvl w:ilvl="0" w:tplc="E7F43508">
      <w:start w:val="1"/>
      <w:numFmt w:val="bullet"/>
      <w:pStyle w:val="BodyBullet"/>
      <w:lvlText w:val=""/>
      <w:lvlJc w:val="left"/>
      <w:pPr>
        <w:tabs>
          <w:tab w:val="num" w:pos="432"/>
        </w:tabs>
        <w:ind w:left="432" w:hanging="216"/>
      </w:pPr>
      <w:rPr>
        <w:rFonts w:ascii="Symbol" w:hAnsi="Symbol" w:hint="default"/>
      </w:rPr>
    </w:lvl>
    <w:lvl w:ilvl="1" w:tplc="D3A4B45E">
      <w:start w:val="1"/>
      <w:numFmt w:val="bullet"/>
      <w:pStyle w:val="BodyBullet2"/>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B57F8E"/>
    <w:multiLevelType w:val="multilevel"/>
    <w:tmpl w:val="8E166140"/>
    <w:lvl w:ilvl="0">
      <w:start w:val="1"/>
      <w:numFmt w:val="decimal"/>
      <w:lvlText w:val="%1."/>
      <w:lvlJc w:val="left"/>
      <w:pPr>
        <w:tabs>
          <w:tab w:val="num" w:pos="360"/>
        </w:tabs>
        <w:ind w:left="0" w:firstLine="0"/>
      </w:pPr>
    </w:lvl>
    <w:lvl w:ilvl="1">
      <w:start w:val="1"/>
      <w:numFmt w:val="none"/>
      <w:isLgl/>
      <w:lvlText w:val="(a)"/>
      <w:lvlJc w:val="left"/>
      <w:pPr>
        <w:tabs>
          <w:tab w:val="num" w:pos="1080"/>
        </w:tabs>
        <w:ind w:left="720" w:firstLine="0"/>
      </w:pPr>
      <w:rPr>
        <w:rFonts w:ascii="Times New Roman" w:hAnsi="Times New Roman" w:hint="default"/>
        <w:b w:val="0"/>
        <w:i w:val="0"/>
        <w:sz w:val="24"/>
      </w:rPr>
    </w:lvl>
    <w:lvl w:ilvl="2">
      <w:start w:val="1"/>
      <w:numFmt w:val="lowerRoman"/>
      <w:lvlText w:val="(%3)"/>
      <w:lvlJc w:val="left"/>
      <w:pPr>
        <w:tabs>
          <w:tab w:val="num" w:pos="2160"/>
        </w:tabs>
        <w:ind w:left="720" w:firstLine="720"/>
      </w:pPr>
    </w:lvl>
    <w:lvl w:ilvl="3">
      <w:start w:val="1"/>
      <w:numFmt w:val="upperLetter"/>
      <w:pStyle w:val="SimpleAgreement"/>
      <w:lvlText w:val="(%4)"/>
      <w:lvlJc w:val="right"/>
      <w:pPr>
        <w:tabs>
          <w:tab w:val="num" w:pos="3240"/>
        </w:tabs>
        <w:ind w:left="2088" w:firstLine="792"/>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F8274F1"/>
    <w:multiLevelType w:val="hybridMultilevel"/>
    <w:tmpl w:val="0F86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442EF6"/>
    <w:multiLevelType w:val="multilevel"/>
    <w:tmpl w:val="7EB4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ED7347"/>
    <w:multiLevelType w:val="hybridMultilevel"/>
    <w:tmpl w:val="5E92A548"/>
    <w:lvl w:ilvl="0" w:tplc="25E417D6">
      <w:start w:val="1"/>
      <w:numFmt w:val="bullet"/>
      <w:lvlText w:val="•"/>
      <w:lvlJc w:val="left"/>
      <w:pPr>
        <w:tabs>
          <w:tab w:val="num" w:pos="720"/>
        </w:tabs>
        <w:ind w:left="720" w:hanging="360"/>
      </w:pPr>
      <w:rPr>
        <w:rFonts w:ascii="Arial" w:hAnsi="Arial" w:hint="default"/>
      </w:rPr>
    </w:lvl>
    <w:lvl w:ilvl="1" w:tplc="D38ADCA6" w:tentative="1">
      <w:start w:val="1"/>
      <w:numFmt w:val="bullet"/>
      <w:lvlText w:val="•"/>
      <w:lvlJc w:val="left"/>
      <w:pPr>
        <w:tabs>
          <w:tab w:val="num" w:pos="1440"/>
        </w:tabs>
        <w:ind w:left="1440" w:hanging="360"/>
      </w:pPr>
      <w:rPr>
        <w:rFonts w:ascii="Arial" w:hAnsi="Arial" w:hint="default"/>
      </w:rPr>
    </w:lvl>
    <w:lvl w:ilvl="2" w:tplc="513CD9D8" w:tentative="1">
      <w:start w:val="1"/>
      <w:numFmt w:val="bullet"/>
      <w:lvlText w:val="•"/>
      <w:lvlJc w:val="left"/>
      <w:pPr>
        <w:tabs>
          <w:tab w:val="num" w:pos="2160"/>
        </w:tabs>
        <w:ind w:left="2160" w:hanging="360"/>
      </w:pPr>
      <w:rPr>
        <w:rFonts w:ascii="Arial" w:hAnsi="Arial" w:hint="default"/>
      </w:rPr>
    </w:lvl>
    <w:lvl w:ilvl="3" w:tplc="C2EA0042" w:tentative="1">
      <w:start w:val="1"/>
      <w:numFmt w:val="bullet"/>
      <w:lvlText w:val="•"/>
      <w:lvlJc w:val="left"/>
      <w:pPr>
        <w:tabs>
          <w:tab w:val="num" w:pos="2880"/>
        </w:tabs>
        <w:ind w:left="2880" w:hanging="360"/>
      </w:pPr>
      <w:rPr>
        <w:rFonts w:ascii="Arial" w:hAnsi="Arial" w:hint="default"/>
      </w:rPr>
    </w:lvl>
    <w:lvl w:ilvl="4" w:tplc="33D000BC" w:tentative="1">
      <w:start w:val="1"/>
      <w:numFmt w:val="bullet"/>
      <w:lvlText w:val="•"/>
      <w:lvlJc w:val="left"/>
      <w:pPr>
        <w:tabs>
          <w:tab w:val="num" w:pos="3600"/>
        </w:tabs>
        <w:ind w:left="3600" w:hanging="360"/>
      </w:pPr>
      <w:rPr>
        <w:rFonts w:ascii="Arial" w:hAnsi="Arial" w:hint="default"/>
      </w:rPr>
    </w:lvl>
    <w:lvl w:ilvl="5" w:tplc="9D4CE044" w:tentative="1">
      <w:start w:val="1"/>
      <w:numFmt w:val="bullet"/>
      <w:lvlText w:val="•"/>
      <w:lvlJc w:val="left"/>
      <w:pPr>
        <w:tabs>
          <w:tab w:val="num" w:pos="4320"/>
        </w:tabs>
        <w:ind w:left="4320" w:hanging="360"/>
      </w:pPr>
      <w:rPr>
        <w:rFonts w:ascii="Arial" w:hAnsi="Arial" w:hint="default"/>
      </w:rPr>
    </w:lvl>
    <w:lvl w:ilvl="6" w:tplc="1BA03C9C" w:tentative="1">
      <w:start w:val="1"/>
      <w:numFmt w:val="bullet"/>
      <w:lvlText w:val="•"/>
      <w:lvlJc w:val="left"/>
      <w:pPr>
        <w:tabs>
          <w:tab w:val="num" w:pos="5040"/>
        </w:tabs>
        <w:ind w:left="5040" w:hanging="360"/>
      </w:pPr>
      <w:rPr>
        <w:rFonts w:ascii="Arial" w:hAnsi="Arial" w:hint="default"/>
      </w:rPr>
    </w:lvl>
    <w:lvl w:ilvl="7" w:tplc="ADA29210" w:tentative="1">
      <w:start w:val="1"/>
      <w:numFmt w:val="bullet"/>
      <w:lvlText w:val="•"/>
      <w:lvlJc w:val="left"/>
      <w:pPr>
        <w:tabs>
          <w:tab w:val="num" w:pos="5760"/>
        </w:tabs>
        <w:ind w:left="5760" w:hanging="360"/>
      </w:pPr>
      <w:rPr>
        <w:rFonts w:ascii="Arial" w:hAnsi="Arial" w:hint="default"/>
      </w:rPr>
    </w:lvl>
    <w:lvl w:ilvl="8" w:tplc="113438D6" w:tentative="1">
      <w:start w:val="1"/>
      <w:numFmt w:val="bullet"/>
      <w:lvlText w:val="•"/>
      <w:lvlJc w:val="left"/>
      <w:pPr>
        <w:tabs>
          <w:tab w:val="num" w:pos="6480"/>
        </w:tabs>
        <w:ind w:left="6480" w:hanging="360"/>
      </w:pPr>
      <w:rPr>
        <w:rFonts w:ascii="Arial" w:hAnsi="Arial" w:hint="default"/>
      </w:rPr>
    </w:lvl>
  </w:abstractNum>
  <w:abstractNum w:abstractNumId="21">
    <w:nsid w:val="6F4A2AA6"/>
    <w:multiLevelType w:val="multilevel"/>
    <w:tmpl w:val="9724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E31331"/>
    <w:multiLevelType w:val="hybridMultilevel"/>
    <w:tmpl w:val="D63412E0"/>
    <w:lvl w:ilvl="0" w:tplc="89840D2A">
      <w:start w:val="1"/>
      <w:numFmt w:val="bullet"/>
      <w:lvlText w:val=""/>
      <w:lvlJc w:val="left"/>
      <w:pPr>
        <w:tabs>
          <w:tab w:val="num" w:pos="720"/>
        </w:tabs>
        <w:ind w:left="720" w:hanging="360"/>
      </w:pPr>
      <w:rPr>
        <w:rFonts w:ascii="Wingdings" w:hAnsi="Wingdings" w:hint="default"/>
      </w:rPr>
    </w:lvl>
    <w:lvl w:ilvl="1" w:tplc="7DF6E9D2">
      <w:numFmt w:val="bullet"/>
      <w:lvlText w:val=""/>
      <w:lvlJc w:val="left"/>
      <w:pPr>
        <w:tabs>
          <w:tab w:val="num" w:pos="1440"/>
        </w:tabs>
        <w:ind w:left="1440" w:hanging="360"/>
      </w:pPr>
      <w:rPr>
        <w:rFonts w:ascii="Wingdings" w:hAnsi="Wingdings" w:hint="default"/>
      </w:rPr>
    </w:lvl>
    <w:lvl w:ilvl="2" w:tplc="BC2203F2" w:tentative="1">
      <w:start w:val="1"/>
      <w:numFmt w:val="bullet"/>
      <w:lvlText w:val=""/>
      <w:lvlJc w:val="left"/>
      <w:pPr>
        <w:tabs>
          <w:tab w:val="num" w:pos="2160"/>
        </w:tabs>
        <w:ind w:left="2160" w:hanging="360"/>
      </w:pPr>
      <w:rPr>
        <w:rFonts w:ascii="Wingdings" w:hAnsi="Wingdings" w:hint="default"/>
      </w:rPr>
    </w:lvl>
    <w:lvl w:ilvl="3" w:tplc="CFFA5942" w:tentative="1">
      <w:start w:val="1"/>
      <w:numFmt w:val="bullet"/>
      <w:lvlText w:val=""/>
      <w:lvlJc w:val="left"/>
      <w:pPr>
        <w:tabs>
          <w:tab w:val="num" w:pos="2880"/>
        </w:tabs>
        <w:ind w:left="2880" w:hanging="360"/>
      </w:pPr>
      <w:rPr>
        <w:rFonts w:ascii="Wingdings" w:hAnsi="Wingdings" w:hint="default"/>
      </w:rPr>
    </w:lvl>
    <w:lvl w:ilvl="4" w:tplc="CC0ED8B8" w:tentative="1">
      <w:start w:val="1"/>
      <w:numFmt w:val="bullet"/>
      <w:lvlText w:val=""/>
      <w:lvlJc w:val="left"/>
      <w:pPr>
        <w:tabs>
          <w:tab w:val="num" w:pos="3600"/>
        </w:tabs>
        <w:ind w:left="3600" w:hanging="360"/>
      </w:pPr>
      <w:rPr>
        <w:rFonts w:ascii="Wingdings" w:hAnsi="Wingdings" w:hint="default"/>
      </w:rPr>
    </w:lvl>
    <w:lvl w:ilvl="5" w:tplc="BA0ABF5C" w:tentative="1">
      <w:start w:val="1"/>
      <w:numFmt w:val="bullet"/>
      <w:lvlText w:val=""/>
      <w:lvlJc w:val="left"/>
      <w:pPr>
        <w:tabs>
          <w:tab w:val="num" w:pos="4320"/>
        </w:tabs>
        <w:ind w:left="4320" w:hanging="360"/>
      </w:pPr>
      <w:rPr>
        <w:rFonts w:ascii="Wingdings" w:hAnsi="Wingdings" w:hint="default"/>
      </w:rPr>
    </w:lvl>
    <w:lvl w:ilvl="6" w:tplc="C2023840" w:tentative="1">
      <w:start w:val="1"/>
      <w:numFmt w:val="bullet"/>
      <w:lvlText w:val=""/>
      <w:lvlJc w:val="left"/>
      <w:pPr>
        <w:tabs>
          <w:tab w:val="num" w:pos="5040"/>
        </w:tabs>
        <w:ind w:left="5040" w:hanging="360"/>
      </w:pPr>
      <w:rPr>
        <w:rFonts w:ascii="Wingdings" w:hAnsi="Wingdings" w:hint="default"/>
      </w:rPr>
    </w:lvl>
    <w:lvl w:ilvl="7" w:tplc="4E7ECF10" w:tentative="1">
      <w:start w:val="1"/>
      <w:numFmt w:val="bullet"/>
      <w:lvlText w:val=""/>
      <w:lvlJc w:val="left"/>
      <w:pPr>
        <w:tabs>
          <w:tab w:val="num" w:pos="5760"/>
        </w:tabs>
        <w:ind w:left="5760" w:hanging="360"/>
      </w:pPr>
      <w:rPr>
        <w:rFonts w:ascii="Wingdings" w:hAnsi="Wingdings" w:hint="default"/>
      </w:rPr>
    </w:lvl>
    <w:lvl w:ilvl="8" w:tplc="3EEEB04C" w:tentative="1">
      <w:start w:val="1"/>
      <w:numFmt w:val="bullet"/>
      <w:lvlText w:val=""/>
      <w:lvlJc w:val="left"/>
      <w:pPr>
        <w:tabs>
          <w:tab w:val="num" w:pos="6480"/>
        </w:tabs>
        <w:ind w:left="6480" w:hanging="360"/>
      </w:pPr>
      <w:rPr>
        <w:rFonts w:ascii="Wingdings" w:hAnsi="Wingdings" w:hint="default"/>
      </w:rPr>
    </w:lvl>
  </w:abstractNum>
  <w:abstractNum w:abstractNumId="23">
    <w:nsid w:val="791C7502"/>
    <w:multiLevelType w:val="hybridMultilevel"/>
    <w:tmpl w:val="D26CF088"/>
    <w:lvl w:ilvl="0" w:tplc="4FD616DC">
      <w:start w:val="1"/>
      <w:numFmt w:val="bullet"/>
      <w:pStyle w:val="CommentBullet1"/>
      <w:lvlText w:val=""/>
      <w:lvlJc w:val="left"/>
      <w:pPr>
        <w:tabs>
          <w:tab w:val="num" w:pos="1080"/>
        </w:tabs>
        <w:ind w:left="1080" w:hanging="360"/>
      </w:pPr>
      <w:rPr>
        <w:rFonts w:ascii="Symbol" w:hAnsi="Symbol" w:cs="Lucida Grande" w:hint="default"/>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num w:numId="1">
    <w:abstractNumId w:val="16"/>
  </w:num>
  <w:num w:numId="2">
    <w:abstractNumId w:val="23"/>
  </w:num>
  <w:num w:numId="3">
    <w:abstractNumId w:val="8"/>
  </w:num>
  <w:num w:numId="4">
    <w:abstractNumId w:val="6"/>
  </w:num>
  <w:num w:numId="5">
    <w:abstractNumId w:val="17"/>
  </w:num>
  <w:num w:numId="6">
    <w:abstractNumId w:val="11"/>
  </w:num>
  <w:num w:numId="7">
    <w:abstractNumId w:val="18"/>
  </w:num>
  <w:num w:numId="8">
    <w:abstractNumId w:val="5"/>
  </w:num>
  <w:num w:numId="9">
    <w:abstractNumId w:val="4"/>
  </w:num>
  <w:num w:numId="10">
    <w:abstractNumId w:val="7"/>
  </w:num>
  <w:num w:numId="11">
    <w:abstractNumId w:val="3"/>
  </w:num>
  <w:num w:numId="12">
    <w:abstractNumId w:val="2"/>
  </w:num>
  <w:num w:numId="13">
    <w:abstractNumId w:val="1"/>
  </w:num>
  <w:num w:numId="14">
    <w:abstractNumId w:val="0"/>
  </w:num>
  <w:num w:numId="15">
    <w:abstractNumId w:val="19"/>
  </w:num>
  <w:num w:numId="16">
    <w:abstractNumId w:val="12"/>
  </w:num>
  <w:num w:numId="17">
    <w:abstractNumId w:val="14"/>
  </w:num>
  <w:num w:numId="18">
    <w:abstractNumId w:val="22"/>
  </w:num>
  <w:num w:numId="19">
    <w:abstractNumId w:val="9"/>
  </w:num>
  <w:num w:numId="20">
    <w:abstractNumId w:val="20"/>
  </w:num>
  <w:num w:numId="21">
    <w:abstractNumId w:val="13"/>
  </w:num>
  <w:num w:numId="22">
    <w:abstractNumId w:val="15"/>
  </w:num>
  <w:num w:numId="23">
    <w:abstractNumId w:val="10"/>
  </w:num>
  <w:num w:numId="2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consecutiveHyphenLimit w:val="1"/>
  <w:doNotHyphenateCaps/>
  <w:evenAndOddHeaders/>
  <w:drawingGridHorizontalSpacing w:val="11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 w:name="ShowStaticGuides" w:val="1"/>
  </w:docVars>
  <w:rsids>
    <w:rsidRoot w:val="00991AE0"/>
    <w:rsid w:val="00003D2B"/>
    <w:rsid w:val="0000548D"/>
    <w:rsid w:val="0000682A"/>
    <w:rsid w:val="00026219"/>
    <w:rsid w:val="00026311"/>
    <w:rsid w:val="00031696"/>
    <w:rsid w:val="00037095"/>
    <w:rsid w:val="00037E9B"/>
    <w:rsid w:val="00040473"/>
    <w:rsid w:val="00046629"/>
    <w:rsid w:val="000500DA"/>
    <w:rsid w:val="00053144"/>
    <w:rsid w:val="000560E1"/>
    <w:rsid w:val="000564D9"/>
    <w:rsid w:val="00061B07"/>
    <w:rsid w:val="000639E6"/>
    <w:rsid w:val="000641D0"/>
    <w:rsid w:val="0007117C"/>
    <w:rsid w:val="00071765"/>
    <w:rsid w:val="0007178A"/>
    <w:rsid w:val="00072606"/>
    <w:rsid w:val="00077A75"/>
    <w:rsid w:val="000805D4"/>
    <w:rsid w:val="000814AE"/>
    <w:rsid w:val="000826DA"/>
    <w:rsid w:val="000834AC"/>
    <w:rsid w:val="00084148"/>
    <w:rsid w:val="000849C4"/>
    <w:rsid w:val="00090AF5"/>
    <w:rsid w:val="00092672"/>
    <w:rsid w:val="000934F5"/>
    <w:rsid w:val="00093A91"/>
    <w:rsid w:val="00097E50"/>
    <w:rsid w:val="00097FB3"/>
    <w:rsid w:val="000A5E3C"/>
    <w:rsid w:val="000B7547"/>
    <w:rsid w:val="000C0E40"/>
    <w:rsid w:val="000C2169"/>
    <w:rsid w:val="000C654A"/>
    <w:rsid w:val="000C7395"/>
    <w:rsid w:val="000C7F9F"/>
    <w:rsid w:val="000D06C9"/>
    <w:rsid w:val="000D7D05"/>
    <w:rsid w:val="000E4DBB"/>
    <w:rsid w:val="000E6CED"/>
    <w:rsid w:val="000E6FD9"/>
    <w:rsid w:val="000F3062"/>
    <w:rsid w:val="000F371F"/>
    <w:rsid w:val="000F381C"/>
    <w:rsid w:val="000F578F"/>
    <w:rsid w:val="00100326"/>
    <w:rsid w:val="00103D11"/>
    <w:rsid w:val="00107AAD"/>
    <w:rsid w:val="00112B2E"/>
    <w:rsid w:val="00113942"/>
    <w:rsid w:val="001143CC"/>
    <w:rsid w:val="001166D4"/>
    <w:rsid w:val="0011704D"/>
    <w:rsid w:val="00117467"/>
    <w:rsid w:val="00121071"/>
    <w:rsid w:val="00121AA7"/>
    <w:rsid w:val="00121AF6"/>
    <w:rsid w:val="00123D57"/>
    <w:rsid w:val="001242EA"/>
    <w:rsid w:val="001279D7"/>
    <w:rsid w:val="00131179"/>
    <w:rsid w:val="00133502"/>
    <w:rsid w:val="00133D74"/>
    <w:rsid w:val="00135566"/>
    <w:rsid w:val="00140491"/>
    <w:rsid w:val="0014080C"/>
    <w:rsid w:val="00146C11"/>
    <w:rsid w:val="00147DE0"/>
    <w:rsid w:val="001517A5"/>
    <w:rsid w:val="00153F24"/>
    <w:rsid w:val="001611DC"/>
    <w:rsid w:val="00162014"/>
    <w:rsid w:val="0016299B"/>
    <w:rsid w:val="001642D4"/>
    <w:rsid w:val="00166C28"/>
    <w:rsid w:val="0017009A"/>
    <w:rsid w:val="00180BA8"/>
    <w:rsid w:val="00182E97"/>
    <w:rsid w:val="001877A2"/>
    <w:rsid w:val="0019023B"/>
    <w:rsid w:val="00191670"/>
    <w:rsid w:val="00195922"/>
    <w:rsid w:val="001A1D1E"/>
    <w:rsid w:val="001A44B3"/>
    <w:rsid w:val="001A7EB6"/>
    <w:rsid w:val="001B234C"/>
    <w:rsid w:val="001B3191"/>
    <w:rsid w:val="001B3266"/>
    <w:rsid w:val="001B611A"/>
    <w:rsid w:val="001C26DE"/>
    <w:rsid w:val="001C4185"/>
    <w:rsid w:val="001C4325"/>
    <w:rsid w:val="001C5EFB"/>
    <w:rsid w:val="001D516B"/>
    <w:rsid w:val="001D7716"/>
    <w:rsid w:val="001E0847"/>
    <w:rsid w:val="001E0B59"/>
    <w:rsid w:val="001E16F4"/>
    <w:rsid w:val="001E43B8"/>
    <w:rsid w:val="001E5DC7"/>
    <w:rsid w:val="001E7C68"/>
    <w:rsid w:val="001F351E"/>
    <w:rsid w:val="001F3AEF"/>
    <w:rsid w:val="001F4223"/>
    <w:rsid w:val="001F44A6"/>
    <w:rsid w:val="001F61A1"/>
    <w:rsid w:val="00200BF8"/>
    <w:rsid w:val="00201CF8"/>
    <w:rsid w:val="00202826"/>
    <w:rsid w:val="00202F06"/>
    <w:rsid w:val="00204058"/>
    <w:rsid w:val="00205B38"/>
    <w:rsid w:val="00211499"/>
    <w:rsid w:val="00213BDE"/>
    <w:rsid w:val="00213E46"/>
    <w:rsid w:val="00216D7B"/>
    <w:rsid w:val="002224B5"/>
    <w:rsid w:val="00222E59"/>
    <w:rsid w:val="00225B62"/>
    <w:rsid w:val="00226BE4"/>
    <w:rsid w:val="00227830"/>
    <w:rsid w:val="002309CD"/>
    <w:rsid w:val="002318E3"/>
    <w:rsid w:val="0023491D"/>
    <w:rsid w:val="00235D99"/>
    <w:rsid w:val="0024049E"/>
    <w:rsid w:val="00243159"/>
    <w:rsid w:val="002433AD"/>
    <w:rsid w:val="00245995"/>
    <w:rsid w:val="00250010"/>
    <w:rsid w:val="002557F8"/>
    <w:rsid w:val="002613FF"/>
    <w:rsid w:val="002627BC"/>
    <w:rsid w:val="0026340D"/>
    <w:rsid w:val="002644D4"/>
    <w:rsid w:val="002648EA"/>
    <w:rsid w:val="00272A21"/>
    <w:rsid w:val="00276ADC"/>
    <w:rsid w:val="00277C92"/>
    <w:rsid w:val="00281934"/>
    <w:rsid w:val="00283A3E"/>
    <w:rsid w:val="00285AF2"/>
    <w:rsid w:val="002863C3"/>
    <w:rsid w:val="00286FCD"/>
    <w:rsid w:val="0028744D"/>
    <w:rsid w:val="00287EA2"/>
    <w:rsid w:val="002908EC"/>
    <w:rsid w:val="00295D93"/>
    <w:rsid w:val="0029763B"/>
    <w:rsid w:val="002A3EB1"/>
    <w:rsid w:val="002A4CF4"/>
    <w:rsid w:val="002A614F"/>
    <w:rsid w:val="002B0A81"/>
    <w:rsid w:val="002B24C6"/>
    <w:rsid w:val="002B2586"/>
    <w:rsid w:val="002B5CDC"/>
    <w:rsid w:val="002B7B6A"/>
    <w:rsid w:val="002C1671"/>
    <w:rsid w:val="002C68E5"/>
    <w:rsid w:val="002D3910"/>
    <w:rsid w:val="002D707A"/>
    <w:rsid w:val="002E3B58"/>
    <w:rsid w:val="002E4131"/>
    <w:rsid w:val="002E4B00"/>
    <w:rsid w:val="002E7C71"/>
    <w:rsid w:val="002F0B3A"/>
    <w:rsid w:val="002F1503"/>
    <w:rsid w:val="002F4CC1"/>
    <w:rsid w:val="002F7679"/>
    <w:rsid w:val="002F76D8"/>
    <w:rsid w:val="003036D2"/>
    <w:rsid w:val="0030514A"/>
    <w:rsid w:val="00306A37"/>
    <w:rsid w:val="00307287"/>
    <w:rsid w:val="00312907"/>
    <w:rsid w:val="00314FFF"/>
    <w:rsid w:val="00316EFD"/>
    <w:rsid w:val="0032402A"/>
    <w:rsid w:val="00327FCD"/>
    <w:rsid w:val="003322C6"/>
    <w:rsid w:val="0034034F"/>
    <w:rsid w:val="00340540"/>
    <w:rsid w:val="00341672"/>
    <w:rsid w:val="003418EC"/>
    <w:rsid w:val="0034351E"/>
    <w:rsid w:val="00343E27"/>
    <w:rsid w:val="00345C9F"/>
    <w:rsid w:val="00351000"/>
    <w:rsid w:val="003538B6"/>
    <w:rsid w:val="00355D7E"/>
    <w:rsid w:val="00357CEB"/>
    <w:rsid w:val="0036128F"/>
    <w:rsid w:val="00371AB1"/>
    <w:rsid w:val="003760E7"/>
    <w:rsid w:val="00377254"/>
    <w:rsid w:val="00381B7B"/>
    <w:rsid w:val="00384E1C"/>
    <w:rsid w:val="0039059F"/>
    <w:rsid w:val="00393D43"/>
    <w:rsid w:val="003946D0"/>
    <w:rsid w:val="0039533A"/>
    <w:rsid w:val="003A6500"/>
    <w:rsid w:val="003B23A9"/>
    <w:rsid w:val="003B618F"/>
    <w:rsid w:val="003B6953"/>
    <w:rsid w:val="003C2A09"/>
    <w:rsid w:val="003C3DD9"/>
    <w:rsid w:val="003C4759"/>
    <w:rsid w:val="003D1CDD"/>
    <w:rsid w:val="003D45F3"/>
    <w:rsid w:val="003D4651"/>
    <w:rsid w:val="003D53A9"/>
    <w:rsid w:val="003D6817"/>
    <w:rsid w:val="003D6A77"/>
    <w:rsid w:val="003E30CD"/>
    <w:rsid w:val="003E3592"/>
    <w:rsid w:val="003E388D"/>
    <w:rsid w:val="003E401D"/>
    <w:rsid w:val="003F737D"/>
    <w:rsid w:val="00400754"/>
    <w:rsid w:val="00401471"/>
    <w:rsid w:val="0040515E"/>
    <w:rsid w:val="00405C01"/>
    <w:rsid w:val="00410CA0"/>
    <w:rsid w:val="00414AEE"/>
    <w:rsid w:val="00421A32"/>
    <w:rsid w:val="00425192"/>
    <w:rsid w:val="00426198"/>
    <w:rsid w:val="00432E69"/>
    <w:rsid w:val="00444DEF"/>
    <w:rsid w:val="00450C67"/>
    <w:rsid w:val="004513B2"/>
    <w:rsid w:val="00455591"/>
    <w:rsid w:val="00464E2A"/>
    <w:rsid w:val="00467E22"/>
    <w:rsid w:val="00473B64"/>
    <w:rsid w:val="00476F7E"/>
    <w:rsid w:val="004831DE"/>
    <w:rsid w:val="00484FD1"/>
    <w:rsid w:val="004855FD"/>
    <w:rsid w:val="00490933"/>
    <w:rsid w:val="004913FD"/>
    <w:rsid w:val="004917CD"/>
    <w:rsid w:val="0049418D"/>
    <w:rsid w:val="00496053"/>
    <w:rsid w:val="0049794D"/>
    <w:rsid w:val="004A0AAC"/>
    <w:rsid w:val="004A0F63"/>
    <w:rsid w:val="004A4B30"/>
    <w:rsid w:val="004A6721"/>
    <w:rsid w:val="004B0534"/>
    <w:rsid w:val="004B1647"/>
    <w:rsid w:val="004B1965"/>
    <w:rsid w:val="004B2776"/>
    <w:rsid w:val="004B44FB"/>
    <w:rsid w:val="004C0C9C"/>
    <w:rsid w:val="004C18EF"/>
    <w:rsid w:val="004D09E7"/>
    <w:rsid w:val="004D409C"/>
    <w:rsid w:val="004E0D4F"/>
    <w:rsid w:val="004E144C"/>
    <w:rsid w:val="004E1771"/>
    <w:rsid w:val="004E2B43"/>
    <w:rsid w:val="004E70E0"/>
    <w:rsid w:val="004F126D"/>
    <w:rsid w:val="004F17CF"/>
    <w:rsid w:val="004F27D7"/>
    <w:rsid w:val="004F538F"/>
    <w:rsid w:val="0050031A"/>
    <w:rsid w:val="005010C0"/>
    <w:rsid w:val="005022BE"/>
    <w:rsid w:val="00502763"/>
    <w:rsid w:val="005046FD"/>
    <w:rsid w:val="00504B5E"/>
    <w:rsid w:val="00510664"/>
    <w:rsid w:val="00510DE7"/>
    <w:rsid w:val="00511F8A"/>
    <w:rsid w:val="005128EE"/>
    <w:rsid w:val="00512BD7"/>
    <w:rsid w:val="0051343A"/>
    <w:rsid w:val="00515270"/>
    <w:rsid w:val="00516F16"/>
    <w:rsid w:val="0052032A"/>
    <w:rsid w:val="00520347"/>
    <w:rsid w:val="005227A7"/>
    <w:rsid w:val="00524B1F"/>
    <w:rsid w:val="00525446"/>
    <w:rsid w:val="00525EC2"/>
    <w:rsid w:val="005268DC"/>
    <w:rsid w:val="0053096E"/>
    <w:rsid w:val="005349F2"/>
    <w:rsid w:val="0054016C"/>
    <w:rsid w:val="00540D91"/>
    <w:rsid w:val="00541585"/>
    <w:rsid w:val="00542B94"/>
    <w:rsid w:val="005436FD"/>
    <w:rsid w:val="00543E62"/>
    <w:rsid w:val="00544E6A"/>
    <w:rsid w:val="005555A1"/>
    <w:rsid w:val="0055625C"/>
    <w:rsid w:val="00557185"/>
    <w:rsid w:val="005573ED"/>
    <w:rsid w:val="005609EA"/>
    <w:rsid w:val="00560FB8"/>
    <w:rsid w:val="0056112C"/>
    <w:rsid w:val="00561735"/>
    <w:rsid w:val="0056300B"/>
    <w:rsid w:val="00563E4E"/>
    <w:rsid w:val="00565C81"/>
    <w:rsid w:val="00566AD8"/>
    <w:rsid w:val="00572AF5"/>
    <w:rsid w:val="005756D3"/>
    <w:rsid w:val="0057571D"/>
    <w:rsid w:val="00575DC9"/>
    <w:rsid w:val="00577963"/>
    <w:rsid w:val="00581419"/>
    <w:rsid w:val="005816F0"/>
    <w:rsid w:val="00581D98"/>
    <w:rsid w:val="00582FF3"/>
    <w:rsid w:val="00583A70"/>
    <w:rsid w:val="005907F8"/>
    <w:rsid w:val="00591F36"/>
    <w:rsid w:val="00593FBB"/>
    <w:rsid w:val="00594605"/>
    <w:rsid w:val="00595CE7"/>
    <w:rsid w:val="00596B61"/>
    <w:rsid w:val="005A3979"/>
    <w:rsid w:val="005A4829"/>
    <w:rsid w:val="005A5A7E"/>
    <w:rsid w:val="005A7A45"/>
    <w:rsid w:val="005B49F9"/>
    <w:rsid w:val="005C6007"/>
    <w:rsid w:val="005C70AF"/>
    <w:rsid w:val="005D15EF"/>
    <w:rsid w:val="005D2FF6"/>
    <w:rsid w:val="005D3C1D"/>
    <w:rsid w:val="005D3FB7"/>
    <w:rsid w:val="005D4D42"/>
    <w:rsid w:val="005D6B43"/>
    <w:rsid w:val="005E04E8"/>
    <w:rsid w:val="005E1FB4"/>
    <w:rsid w:val="005E23A0"/>
    <w:rsid w:val="005E536B"/>
    <w:rsid w:val="005E62FA"/>
    <w:rsid w:val="005E792D"/>
    <w:rsid w:val="005F2302"/>
    <w:rsid w:val="005F6375"/>
    <w:rsid w:val="006040D4"/>
    <w:rsid w:val="00604D0E"/>
    <w:rsid w:val="00612D3F"/>
    <w:rsid w:val="00620184"/>
    <w:rsid w:val="00620349"/>
    <w:rsid w:val="00621824"/>
    <w:rsid w:val="0062362F"/>
    <w:rsid w:val="0062677C"/>
    <w:rsid w:val="00626B0E"/>
    <w:rsid w:val="00626BA7"/>
    <w:rsid w:val="0063390F"/>
    <w:rsid w:val="00645F87"/>
    <w:rsid w:val="00646B0B"/>
    <w:rsid w:val="00654006"/>
    <w:rsid w:val="006540AC"/>
    <w:rsid w:val="00655A8E"/>
    <w:rsid w:val="00664F0E"/>
    <w:rsid w:val="00665043"/>
    <w:rsid w:val="006651DF"/>
    <w:rsid w:val="00665C1F"/>
    <w:rsid w:val="00667450"/>
    <w:rsid w:val="00667A65"/>
    <w:rsid w:val="006708B5"/>
    <w:rsid w:val="006719BA"/>
    <w:rsid w:val="0067249C"/>
    <w:rsid w:val="00672C6C"/>
    <w:rsid w:val="00677AF2"/>
    <w:rsid w:val="00677D7E"/>
    <w:rsid w:val="0068225A"/>
    <w:rsid w:val="006845B1"/>
    <w:rsid w:val="006861A8"/>
    <w:rsid w:val="0069301B"/>
    <w:rsid w:val="00695064"/>
    <w:rsid w:val="00696825"/>
    <w:rsid w:val="006A26F8"/>
    <w:rsid w:val="006A271C"/>
    <w:rsid w:val="006A3966"/>
    <w:rsid w:val="006A50E7"/>
    <w:rsid w:val="006B04B3"/>
    <w:rsid w:val="006B0DBB"/>
    <w:rsid w:val="006B41A8"/>
    <w:rsid w:val="006C5881"/>
    <w:rsid w:val="006D306F"/>
    <w:rsid w:val="006D3B2E"/>
    <w:rsid w:val="006D46C4"/>
    <w:rsid w:val="006D707C"/>
    <w:rsid w:val="006E12C1"/>
    <w:rsid w:val="006E47C8"/>
    <w:rsid w:val="006E542F"/>
    <w:rsid w:val="006E732B"/>
    <w:rsid w:val="006F00B4"/>
    <w:rsid w:val="006F0D76"/>
    <w:rsid w:val="006F1987"/>
    <w:rsid w:val="00701C81"/>
    <w:rsid w:val="007037B9"/>
    <w:rsid w:val="00703F12"/>
    <w:rsid w:val="00704FC1"/>
    <w:rsid w:val="00710F17"/>
    <w:rsid w:val="0071272F"/>
    <w:rsid w:val="00712962"/>
    <w:rsid w:val="0072069D"/>
    <w:rsid w:val="0073088A"/>
    <w:rsid w:val="00733EAB"/>
    <w:rsid w:val="007353D5"/>
    <w:rsid w:val="00741D5C"/>
    <w:rsid w:val="007421CB"/>
    <w:rsid w:val="00744A82"/>
    <w:rsid w:val="00746B4D"/>
    <w:rsid w:val="0075129D"/>
    <w:rsid w:val="00751A8D"/>
    <w:rsid w:val="007532C4"/>
    <w:rsid w:val="007551FD"/>
    <w:rsid w:val="00755C22"/>
    <w:rsid w:val="0075733A"/>
    <w:rsid w:val="00761594"/>
    <w:rsid w:val="00763E9B"/>
    <w:rsid w:val="00766A41"/>
    <w:rsid w:val="00767F38"/>
    <w:rsid w:val="007A2093"/>
    <w:rsid w:val="007B4663"/>
    <w:rsid w:val="007B4816"/>
    <w:rsid w:val="007B69E6"/>
    <w:rsid w:val="007C1651"/>
    <w:rsid w:val="007C2092"/>
    <w:rsid w:val="007C61F1"/>
    <w:rsid w:val="007C6727"/>
    <w:rsid w:val="007D2BAA"/>
    <w:rsid w:val="007D2E03"/>
    <w:rsid w:val="007D4F03"/>
    <w:rsid w:val="007D794C"/>
    <w:rsid w:val="007E1DA0"/>
    <w:rsid w:val="007E3067"/>
    <w:rsid w:val="007E46C5"/>
    <w:rsid w:val="007F069C"/>
    <w:rsid w:val="007F4E6C"/>
    <w:rsid w:val="008065D8"/>
    <w:rsid w:val="008136DA"/>
    <w:rsid w:val="00816EF2"/>
    <w:rsid w:val="00821A4D"/>
    <w:rsid w:val="00822E3E"/>
    <w:rsid w:val="008262EB"/>
    <w:rsid w:val="00827D4A"/>
    <w:rsid w:val="00830326"/>
    <w:rsid w:val="00830C00"/>
    <w:rsid w:val="00833F26"/>
    <w:rsid w:val="00834381"/>
    <w:rsid w:val="00836874"/>
    <w:rsid w:val="008375DF"/>
    <w:rsid w:val="008377B1"/>
    <w:rsid w:val="008414CF"/>
    <w:rsid w:val="00842EEF"/>
    <w:rsid w:val="00845651"/>
    <w:rsid w:val="008478E2"/>
    <w:rsid w:val="00847B8C"/>
    <w:rsid w:val="00850106"/>
    <w:rsid w:val="00850E8A"/>
    <w:rsid w:val="008558BD"/>
    <w:rsid w:val="00856BEA"/>
    <w:rsid w:val="00860EBA"/>
    <w:rsid w:val="00862ADA"/>
    <w:rsid w:val="00863A57"/>
    <w:rsid w:val="00863BCC"/>
    <w:rsid w:val="0086449F"/>
    <w:rsid w:val="00864AEB"/>
    <w:rsid w:val="00866E6B"/>
    <w:rsid w:val="0087127A"/>
    <w:rsid w:val="008715D9"/>
    <w:rsid w:val="00872B92"/>
    <w:rsid w:val="00873369"/>
    <w:rsid w:val="00873D1E"/>
    <w:rsid w:val="0087496E"/>
    <w:rsid w:val="008757F5"/>
    <w:rsid w:val="00876E93"/>
    <w:rsid w:val="00880606"/>
    <w:rsid w:val="0088065F"/>
    <w:rsid w:val="00882E68"/>
    <w:rsid w:val="00883453"/>
    <w:rsid w:val="008842B0"/>
    <w:rsid w:val="008843D7"/>
    <w:rsid w:val="00884C50"/>
    <w:rsid w:val="00886926"/>
    <w:rsid w:val="00891E67"/>
    <w:rsid w:val="00892716"/>
    <w:rsid w:val="0089369C"/>
    <w:rsid w:val="008955FD"/>
    <w:rsid w:val="008959E8"/>
    <w:rsid w:val="00897402"/>
    <w:rsid w:val="008A15FD"/>
    <w:rsid w:val="008A5EEF"/>
    <w:rsid w:val="008A658F"/>
    <w:rsid w:val="008B0F3E"/>
    <w:rsid w:val="008B5657"/>
    <w:rsid w:val="008C273A"/>
    <w:rsid w:val="008C3DBB"/>
    <w:rsid w:val="008C4C04"/>
    <w:rsid w:val="008C5F0D"/>
    <w:rsid w:val="008C7B00"/>
    <w:rsid w:val="008D4350"/>
    <w:rsid w:val="008E008A"/>
    <w:rsid w:val="008E2E11"/>
    <w:rsid w:val="008E5964"/>
    <w:rsid w:val="008E64D1"/>
    <w:rsid w:val="008F0F2E"/>
    <w:rsid w:val="008F12E5"/>
    <w:rsid w:val="00902B3A"/>
    <w:rsid w:val="0091066D"/>
    <w:rsid w:val="00914B59"/>
    <w:rsid w:val="0091561D"/>
    <w:rsid w:val="00915F77"/>
    <w:rsid w:val="00917F93"/>
    <w:rsid w:val="009230D9"/>
    <w:rsid w:val="00923766"/>
    <w:rsid w:val="009239DD"/>
    <w:rsid w:val="00931B67"/>
    <w:rsid w:val="0094161E"/>
    <w:rsid w:val="00946C40"/>
    <w:rsid w:val="00950469"/>
    <w:rsid w:val="00950602"/>
    <w:rsid w:val="00951FFE"/>
    <w:rsid w:val="0095696D"/>
    <w:rsid w:val="00962DEF"/>
    <w:rsid w:val="009647AB"/>
    <w:rsid w:val="00971933"/>
    <w:rsid w:val="00972327"/>
    <w:rsid w:val="00981A24"/>
    <w:rsid w:val="00982ED1"/>
    <w:rsid w:val="0098302C"/>
    <w:rsid w:val="00984828"/>
    <w:rsid w:val="009861C6"/>
    <w:rsid w:val="0099145D"/>
    <w:rsid w:val="00991AE0"/>
    <w:rsid w:val="00992323"/>
    <w:rsid w:val="00992433"/>
    <w:rsid w:val="0099471C"/>
    <w:rsid w:val="009A388B"/>
    <w:rsid w:val="009A62DC"/>
    <w:rsid w:val="009A64E6"/>
    <w:rsid w:val="009A6AA0"/>
    <w:rsid w:val="009B5E57"/>
    <w:rsid w:val="009B7048"/>
    <w:rsid w:val="009C03CE"/>
    <w:rsid w:val="009C0538"/>
    <w:rsid w:val="009C1A41"/>
    <w:rsid w:val="009C556D"/>
    <w:rsid w:val="009C5EF8"/>
    <w:rsid w:val="009C61F6"/>
    <w:rsid w:val="009D1197"/>
    <w:rsid w:val="009E2A90"/>
    <w:rsid w:val="009E4039"/>
    <w:rsid w:val="009E6114"/>
    <w:rsid w:val="009E71B5"/>
    <w:rsid w:val="009E7C8A"/>
    <w:rsid w:val="009F0189"/>
    <w:rsid w:val="009F164D"/>
    <w:rsid w:val="009F356F"/>
    <w:rsid w:val="009F5AF7"/>
    <w:rsid w:val="009F6219"/>
    <w:rsid w:val="009F76BC"/>
    <w:rsid w:val="00A00546"/>
    <w:rsid w:val="00A01A00"/>
    <w:rsid w:val="00A03C26"/>
    <w:rsid w:val="00A04DEA"/>
    <w:rsid w:val="00A05C28"/>
    <w:rsid w:val="00A06E20"/>
    <w:rsid w:val="00A125E9"/>
    <w:rsid w:val="00A13C51"/>
    <w:rsid w:val="00A14244"/>
    <w:rsid w:val="00A17074"/>
    <w:rsid w:val="00A214FA"/>
    <w:rsid w:val="00A23D5E"/>
    <w:rsid w:val="00A30469"/>
    <w:rsid w:val="00A306EB"/>
    <w:rsid w:val="00A307DB"/>
    <w:rsid w:val="00A30FFE"/>
    <w:rsid w:val="00A32636"/>
    <w:rsid w:val="00A33076"/>
    <w:rsid w:val="00A342A7"/>
    <w:rsid w:val="00A34618"/>
    <w:rsid w:val="00A37DAB"/>
    <w:rsid w:val="00A41BBA"/>
    <w:rsid w:val="00A432BF"/>
    <w:rsid w:val="00A433A1"/>
    <w:rsid w:val="00A439CD"/>
    <w:rsid w:val="00A45173"/>
    <w:rsid w:val="00A457E8"/>
    <w:rsid w:val="00A46B39"/>
    <w:rsid w:val="00A47A90"/>
    <w:rsid w:val="00A57073"/>
    <w:rsid w:val="00A65DEE"/>
    <w:rsid w:val="00A707E6"/>
    <w:rsid w:val="00A72333"/>
    <w:rsid w:val="00A72A8B"/>
    <w:rsid w:val="00A76FE3"/>
    <w:rsid w:val="00A81C7F"/>
    <w:rsid w:val="00A82ADC"/>
    <w:rsid w:val="00A8411C"/>
    <w:rsid w:val="00A8500F"/>
    <w:rsid w:val="00A86742"/>
    <w:rsid w:val="00A91EB7"/>
    <w:rsid w:val="00A9362D"/>
    <w:rsid w:val="00A94518"/>
    <w:rsid w:val="00A977C4"/>
    <w:rsid w:val="00AA2D4E"/>
    <w:rsid w:val="00AA5C9D"/>
    <w:rsid w:val="00AA5E93"/>
    <w:rsid w:val="00AB0FCF"/>
    <w:rsid w:val="00AB337A"/>
    <w:rsid w:val="00AB3F75"/>
    <w:rsid w:val="00AB5E14"/>
    <w:rsid w:val="00AC44A7"/>
    <w:rsid w:val="00AC5636"/>
    <w:rsid w:val="00AC56DE"/>
    <w:rsid w:val="00AC7493"/>
    <w:rsid w:val="00AD330E"/>
    <w:rsid w:val="00AD423C"/>
    <w:rsid w:val="00AD625F"/>
    <w:rsid w:val="00AD7101"/>
    <w:rsid w:val="00AD718D"/>
    <w:rsid w:val="00AD76CB"/>
    <w:rsid w:val="00AE3492"/>
    <w:rsid w:val="00AE4C12"/>
    <w:rsid w:val="00AE5079"/>
    <w:rsid w:val="00AE63D3"/>
    <w:rsid w:val="00AE7F7C"/>
    <w:rsid w:val="00AF03CB"/>
    <w:rsid w:val="00AF0C1C"/>
    <w:rsid w:val="00AF4A93"/>
    <w:rsid w:val="00B000AE"/>
    <w:rsid w:val="00B0167A"/>
    <w:rsid w:val="00B068A3"/>
    <w:rsid w:val="00B070F4"/>
    <w:rsid w:val="00B07C91"/>
    <w:rsid w:val="00B22288"/>
    <w:rsid w:val="00B2517E"/>
    <w:rsid w:val="00B25320"/>
    <w:rsid w:val="00B25B95"/>
    <w:rsid w:val="00B272DC"/>
    <w:rsid w:val="00B30DBA"/>
    <w:rsid w:val="00B36E6A"/>
    <w:rsid w:val="00B41809"/>
    <w:rsid w:val="00B41A04"/>
    <w:rsid w:val="00B42D5C"/>
    <w:rsid w:val="00B60603"/>
    <w:rsid w:val="00B615C2"/>
    <w:rsid w:val="00B62541"/>
    <w:rsid w:val="00B6293C"/>
    <w:rsid w:val="00B6386F"/>
    <w:rsid w:val="00B74322"/>
    <w:rsid w:val="00B75A7C"/>
    <w:rsid w:val="00B769B1"/>
    <w:rsid w:val="00B80F42"/>
    <w:rsid w:val="00B8246E"/>
    <w:rsid w:val="00B8360F"/>
    <w:rsid w:val="00B97E4D"/>
    <w:rsid w:val="00BA1424"/>
    <w:rsid w:val="00BA1E9D"/>
    <w:rsid w:val="00BA5513"/>
    <w:rsid w:val="00BA60EA"/>
    <w:rsid w:val="00BA776C"/>
    <w:rsid w:val="00BB227A"/>
    <w:rsid w:val="00BB4139"/>
    <w:rsid w:val="00BB5341"/>
    <w:rsid w:val="00BC1B09"/>
    <w:rsid w:val="00BC2470"/>
    <w:rsid w:val="00BC48E4"/>
    <w:rsid w:val="00BC4D44"/>
    <w:rsid w:val="00BD190A"/>
    <w:rsid w:val="00BE29AE"/>
    <w:rsid w:val="00BE46F0"/>
    <w:rsid w:val="00BE5B08"/>
    <w:rsid w:val="00BF4BEC"/>
    <w:rsid w:val="00BF4D89"/>
    <w:rsid w:val="00C00221"/>
    <w:rsid w:val="00C036C6"/>
    <w:rsid w:val="00C04899"/>
    <w:rsid w:val="00C04E92"/>
    <w:rsid w:val="00C07917"/>
    <w:rsid w:val="00C15748"/>
    <w:rsid w:val="00C174BB"/>
    <w:rsid w:val="00C22192"/>
    <w:rsid w:val="00C2281E"/>
    <w:rsid w:val="00C272B8"/>
    <w:rsid w:val="00C3358A"/>
    <w:rsid w:val="00C34698"/>
    <w:rsid w:val="00C360DA"/>
    <w:rsid w:val="00C36826"/>
    <w:rsid w:val="00C37718"/>
    <w:rsid w:val="00C4033C"/>
    <w:rsid w:val="00C40AC4"/>
    <w:rsid w:val="00C40E3B"/>
    <w:rsid w:val="00C41404"/>
    <w:rsid w:val="00C4222E"/>
    <w:rsid w:val="00C42FB8"/>
    <w:rsid w:val="00C45CBA"/>
    <w:rsid w:val="00C465FA"/>
    <w:rsid w:val="00C47BD2"/>
    <w:rsid w:val="00C530F1"/>
    <w:rsid w:val="00C545C1"/>
    <w:rsid w:val="00C546B8"/>
    <w:rsid w:val="00C54996"/>
    <w:rsid w:val="00C54C68"/>
    <w:rsid w:val="00C55908"/>
    <w:rsid w:val="00C57DCE"/>
    <w:rsid w:val="00C61AAB"/>
    <w:rsid w:val="00C633F1"/>
    <w:rsid w:val="00C65EA1"/>
    <w:rsid w:val="00C71BC0"/>
    <w:rsid w:val="00C747AB"/>
    <w:rsid w:val="00C9039E"/>
    <w:rsid w:val="00C96F79"/>
    <w:rsid w:val="00C97ED7"/>
    <w:rsid w:val="00CA0F57"/>
    <w:rsid w:val="00CA1337"/>
    <w:rsid w:val="00CA5943"/>
    <w:rsid w:val="00CB40C0"/>
    <w:rsid w:val="00CC0B34"/>
    <w:rsid w:val="00CC18D5"/>
    <w:rsid w:val="00CC2CBF"/>
    <w:rsid w:val="00CC4D83"/>
    <w:rsid w:val="00CD2793"/>
    <w:rsid w:val="00CD535F"/>
    <w:rsid w:val="00CD5958"/>
    <w:rsid w:val="00CD5D05"/>
    <w:rsid w:val="00CE1BAD"/>
    <w:rsid w:val="00CE399A"/>
    <w:rsid w:val="00CE5EFB"/>
    <w:rsid w:val="00CE6AAD"/>
    <w:rsid w:val="00CF2BD4"/>
    <w:rsid w:val="00CF5D4C"/>
    <w:rsid w:val="00CF6CDB"/>
    <w:rsid w:val="00D007A0"/>
    <w:rsid w:val="00D043F4"/>
    <w:rsid w:val="00D077CB"/>
    <w:rsid w:val="00D10EB7"/>
    <w:rsid w:val="00D15E55"/>
    <w:rsid w:val="00D16BA1"/>
    <w:rsid w:val="00D25EBE"/>
    <w:rsid w:val="00D332B3"/>
    <w:rsid w:val="00D348B9"/>
    <w:rsid w:val="00D409A7"/>
    <w:rsid w:val="00D423F8"/>
    <w:rsid w:val="00D42E3E"/>
    <w:rsid w:val="00D455FC"/>
    <w:rsid w:val="00D46503"/>
    <w:rsid w:val="00D47107"/>
    <w:rsid w:val="00D47A5F"/>
    <w:rsid w:val="00D57A8A"/>
    <w:rsid w:val="00D61248"/>
    <w:rsid w:val="00D61FD6"/>
    <w:rsid w:val="00D64C82"/>
    <w:rsid w:val="00D6558F"/>
    <w:rsid w:val="00D6661F"/>
    <w:rsid w:val="00D70EF0"/>
    <w:rsid w:val="00D7743D"/>
    <w:rsid w:val="00D77B87"/>
    <w:rsid w:val="00D8252B"/>
    <w:rsid w:val="00D84962"/>
    <w:rsid w:val="00D860B9"/>
    <w:rsid w:val="00D863CC"/>
    <w:rsid w:val="00D93F57"/>
    <w:rsid w:val="00D94193"/>
    <w:rsid w:val="00D9475D"/>
    <w:rsid w:val="00D94B5A"/>
    <w:rsid w:val="00D95C8C"/>
    <w:rsid w:val="00D972E3"/>
    <w:rsid w:val="00DB17EF"/>
    <w:rsid w:val="00DB2AA6"/>
    <w:rsid w:val="00DB353B"/>
    <w:rsid w:val="00DB4B68"/>
    <w:rsid w:val="00DB5805"/>
    <w:rsid w:val="00DB5FF2"/>
    <w:rsid w:val="00DB62EF"/>
    <w:rsid w:val="00DC06AA"/>
    <w:rsid w:val="00DC2226"/>
    <w:rsid w:val="00DC2EA9"/>
    <w:rsid w:val="00DC5A63"/>
    <w:rsid w:val="00DC5EE8"/>
    <w:rsid w:val="00DD06D4"/>
    <w:rsid w:val="00DD128D"/>
    <w:rsid w:val="00DD1451"/>
    <w:rsid w:val="00DD37FE"/>
    <w:rsid w:val="00DD4EE6"/>
    <w:rsid w:val="00DD68E3"/>
    <w:rsid w:val="00DE0B4F"/>
    <w:rsid w:val="00DE1C21"/>
    <w:rsid w:val="00DE2F5D"/>
    <w:rsid w:val="00DE568C"/>
    <w:rsid w:val="00DE62E6"/>
    <w:rsid w:val="00DE6F93"/>
    <w:rsid w:val="00DE7A2D"/>
    <w:rsid w:val="00DE7D28"/>
    <w:rsid w:val="00DF2ACB"/>
    <w:rsid w:val="00DF534A"/>
    <w:rsid w:val="00DF64AF"/>
    <w:rsid w:val="00DF65DE"/>
    <w:rsid w:val="00DF76DD"/>
    <w:rsid w:val="00E06DCD"/>
    <w:rsid w:val="00E104AF"/>
    <w:rsid w:val="00E1419A"/>
    <w:rsid w:val="00E14465"/>
    <w:rsid w:val="00E16B3B"/>
    <w:rsid w:val="00E17D0F"/>
    <w:rsid w:val="00E20D7D"/>
    <w:rsid w:val="00E21671"/>
    <w:rsid w:val="00E24AF2"/>
    <w:rsid w:val="00E279BA"/>
    <w:rsid w:val="00E3124E"/>
    <w:rsid w:val="00E31506"/>
    <w:rsid w:val="00E33C34"/>
    <w:rsid w:val="00E374A3"/>
    <w:rsid w:val="00E37697"/>
    <w:rsid w:val="00E41357"/>
    <w:rsid w:val="00E41620"/>
    <w:rsid w:val="00E4165C"/>
    <w:rsid w:val="00E42BB8"/>
    <w:rsid w:val="00E4513A"/>
    <w:rsid w:val="00E466A7"/>
    <w:rsid w:val="00E50F54"/>
    <w:rsid w:val="00E54839"/>
    <w:rsid w:val="00E57ADC"/>
    <w:rsid w:val="00E6560A"/>
    <w:rsid w:val="00E65B55"/>
    <w:rsid w:val="00E678EA"/>
    <w:rsid w:val="00E678F5"/>
    <w:rsid w:val="00E71C21"/>
    <w:rsid w:val="00E73049"/>
    <w:rsid w:val="00E73193"/>
    <w:rsid w:val="00E74C0F"/>
    <w:rsid w:val="00E77051"/>
    <w:rsid w:val="00E81905"/>
    <w:rsid w:val="00E81F18"/>
    <w:rsid w:val="00E841C3"/>
    <w:rsid w:val="00E85AD0"/>
    <w:rsid w:val="00E96BD2"/>
    <w:rsid w:val="00E97DFA"/>
    <w:rsid w:val="00EA05C3"/>
    <w:rsid w:val="00EA0C97"/>
    <w:rsid w:val="00EA0E0C"/>
    <w:rsid w:val="00EA2360"/>
    <w:rsid w:val="00EA4043"/>
    <w:rsid w:val="00EA4446"/>
    <w:rsid w:val="00EA45C8"/>
    <w:rsid w:val="00EA59FD"/>
    <w:rsid w:val="00EA6C05"/>
    <w:rsid w:val="00EB191E"/>
    <w:rsid w:val="00EB4FBB"/>
    <w:rsid w:val="00EB5181"/>
    <w:rsid w:val="00EB77B3"/>
    <w:rsid w:val="00EC2A07"/>
    <w:rsid w:val="00EC2C6D"/>
    <w:rsid w:val="00EC5EB1"/>
    <w:rsid w:val="00EC636D"/>
    <w:rsid w:val="00EC7481"/>
    <w:rsid w:val="00ED028B"/>
    <w:rsid w:val="00ED649A"/>
    <w:rsid w:val="00ED7629"/>
    <w:rsid w:val="00EE1DFD"/>
    <w:rsid w:val="00EF4517"/>
    <w:rsid w:val="00EF60FA"/>
    <w:rsid w:val="00F07F49"/>
    <w:rsid w:val="00F1181A"/>
    <w:rsid w:val="00F17029"/>
    <w:rsid w:val="00F21569"/>
    <w:rsid w:val="00F2311A"/>
    <w:rsid w:val="00F2337D"/>
    <w:rsid w:val="00F24B0F"/>
    <w:rsid w:val="00F3308F"/>
    <w:rsid w:val="00F35649"/>
    <w:rsid w:val="00F36CBA"/>
    <w:rsid w:val="00F4374E"/>
    <w:rsid w:val="00F442C3"/>
    <w:rsid w:val="00F5159A"/>
    <w:rsid w:val="00F5198B"/>
    <w:rsid w:val="00F52894"/>
    <w:rsid w:val="00F52DFE"/>
    <w:rsid w:val="00F5529F"/>
    <w:rsid w:val="00F6184B"/>
    <w:rsid w:val="00F626A6"/>
    <w:rsid w:val="00F64A0F"/>
    <w:rsid w:val="00F71F68"/>
    <w:rsid w:val="00F74A7C"/>
    <w:rsid w:val="00F7715B"/>
    <w:rsid w:val="00F8284D"/>
    <w:rsid w:val="00F9034A"/>
    <w:rsid w:val="00F9502C"/>
    <w:rsid w:val="00FA0D67"/>
    <w:rsid w:val="00FA2FC3"/>
    <w:rsid w:val="00FA5F53"/>
    <w:rsid w:val="00FA7C4F"/>
    <w:rsid w:val="00FA7FA9"/>
    <w:rsid w:val="00FB0B16"/>
    <w:rsid w:val="00FB2D5F"/>
    <w:rsid w:val="00FB3597"/>
    <w:rsid w:val="00FB4B42"/>
    <w:rsid w:val="00FC2AB3"/>
    <w:rsid w:val="00FC2DC7"/>
    <w:rsid w:val="00FC3A82"/>
    <w:rsid w:val="00FC3ABA"/>
    <w:rsid w:val="00FC452C"/>
    <w:rsid w:val="00FC674F"/>
    <w:rsid w:val="00FC794A"/>
    <w:rsid w:val="00FD47F9"/>
    <w:rsid w:val="00FE0C6F"/>
    <w:rsid w:val="00FE10CE"/>
    <w:rsid w:val="00FE15AC"/>
    <w:rsid w:val="00FE1B94"/>
    <w:rsid w:val="00FE7AB0"/>
    <w:rsid w:val="00FE7B98"/>
    <w:rsid w:val="00FF0D9A"/>
    <w:rsid w:val="00FF1D1C"/>
    <w:rsid w:val="00FF2DC7"/>
    <w:rsid w:val="00FF3009"/>
    <w:rsid w:val="00FF471A"/>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D1FC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33F1"/>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uiPriority w:val="9"/>
    <w:qFormat/>
    <w:rsid w:val="0054016C"/>
    <w:pPr>
      <w:keepNext/>
      <w:pBdr>
        <w:bottom w:val="single" w:sz="4" w:space="1" w:color="auto"/>
      </w:pBdr>
      <w:suppressAutoHyphens/>
      <w:spacing w:before="400"/>
      <w:outlineLvl w:val="0"/>
    </w:pPr>
    <w:rPr>
      <w:rFonts w:ascii="Gill Sans" w:hAnsi="Gill Sans" w:cs="Gill Sans"/>
      <w:spacing w:val="2"/>
      <w:kern w:val="32"/>
      <w:sz w:val="34"/>
      <w:szCs w:val="34"/>
    </w:rPr>
  </w:style>
  <w:style w:type="paragraph" w:styleId="Heading2">
    <w:name w:val="heading 2"/>
    <w:basedOn w:val="Normal"/>
    <w:next w:val="Normal"/>
    <w:link w:val="Heading2Char"/>
    <w:autoRedefine/>
    <w:uiPriority w:val="9"/>
    <w:qFormat/>
    <w:rsid w:val="00BE29AE"/>
    <w:pPr>
      <w:keepNext/>
      <w:spacing w:before="200"/>
      <w:outlineLvl w:val="1"/>
    </w:pPr>
    <w:rPr>
      <w:rFonts w:ascii="Gill Sans" w:hAnsi="Gill Sans" w:cs="Gill Sans"/>
      <w:noProof/>
      <w:spacing w:val="2"/>
      <w:sz w:val="28"/>
      <w:szCs w:val="28"/>
    </w:rPr>
  </w:style>
  <w:style w:type="paragraph" w:styleId="Heading3">
    <w:name w:val="heading 3"/>
    <w:basedOn w:val="Normal"/>
    <w:next w:val="Normal"/>
    <w:link w:val="Heading3Char"/>
    <w:autoRedefine/>
    <w:uiPriority w:val="9"/>
    <w:qFormat/>
    <w:rsid w:val="005907F8"/>
    <w:pPr>
      <w:keepNext/>
      <w:spacing w:before="200"/>
      <w:outlineLvl w:val="2"/>
    </w:pPr>
    <w:rPr>
      <w:rFonts w:eastAsia="Calibri" w:cs="Gill Sans"/>
      <w:b/>
      <w:spacing w:val="2"/>
      <w:szCs w:val="22"/>
    </w:rPr>
  </w:style>
  <w:style w:type="paragraph" w:styleId="Heading4">
    <w:name w:val="heading 4"/>
    <w:basedOn w:val="Normal"/>
    <w:next w:val="Normal"/>
    <w:link w:val="Heading4Char"/>
    <w:autoRedefine/>
    <w:uiPriority w:val="9"/>
    <w:qFormat/>
    <w:rsid w:val="00BE29AE"/>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AE"/>
    <w:rPr>
      <w:rFonts w:ascii="Tahoma" w:hAnsi="Tahoma" w:cs="Tahoma"/>
      <w:sz w:val="16"/>
      <w:szCs w:val="16"/>
    </w:rPr>
  </w:style>
  <w:style w:type="character" w:customStyle="1" w:styleId="Heading1Char">
    <w:name w:val="Heading 1 Char"/>
    <w:basedOn w:val="DefaultParagraphFont"/>
    <w:link w:val="Heading1"/>
    <w:uiPriority w:val="9"/>
    <w:rsid w:val="0054016C"/>
    <w:rPr>
      <w:rFonts w:ascii="Gill Sans" w:eastAsia="Times New Roman" w:hAnsi="Gill Sans" w:cs="Gill Sans"/>
      <w:spacing w:val="2"/>
      <w:kern w:val="32"/>
      <w:sz w:val="34"/>
      <w:szCs w:val="34"/>
      <w:lang w:eastAsia="en-US"/>
    </w:rPr>
  </w:style>
  <w:style w:type="character" w:customStyle="1" w:styleId="Heading2Char">
    <w:name w:val="Heading 2 Char"/>
    <w:basedOn w:val="DefaultParagraphFont"/>
    <w:link w:val="Heading2"/>
    <w:uiPriority w:val="9"/>
    <w:rsid w:val="00BE29AE"/>
    <w:rPr>
      <w:rFonts w:ascii="Gill Sans" w:eastAsia="Times New Roman" w:hAnsi="Gill Sans" w:cs="Gill Sans"/>
      <w:noProof/>
      <w:spacing w:val="2"/>
      <w:sz w:val="28"/>
      <w:szCs w:val="28"/>
      <w:lang w:eastAsia="en-US"/>
    </w:rPr>
  </w:style>
  <w:style w:type="character" w:customStyle="1" w:styleId="Heading3Char">
    <w:name w:val="Heading 3 Char"/>
    <w:basedOn w:val="DefaultParagraphFont"/>
    <w:link w:val="Heading3"/>
    <w:uiPriority w:val="9"/>
    <w:rsid w:val="005907F8"/>
    <w:rPr>
      <w:rFonts w:ascii="Palatino Linotype" w:eastAsia="Calibri" w:hAnsi="Palatino Linotype" w:cs="Gill Sans"/>
      <w:b/>
      <w:spacing w:val="2"/>
      <w:sz w:val="22"/>
      <w:szCs w:val="22"/>
      <w:lang w:eastAsia="en-US"/>
    </w:rPr>
  </w:style>
  <w:style w:type="character" w:customStyle="1" w:styleId="Heading4Char">
    <w:name w:val="Heading 4 Char"/>
    <w:basedOn w:val="DefaultParagraphFont"/>
    <w:link w:val="Heading4"/>
    <w:uiPriority w:val="9"/>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BE29AE"/>
    <w:pPr>
      <w:tabs>
        <w:tab w:val="left" w:pos="432"/>
        <w:tab w:val="left" w:pos="648"/>
      </w:tabs>
      <w:spacing w:after="120"/>
    </w:pPr>
    <w:rPr>
      <w:rFonts w:eastAsia="Calibri"/>
    </w:rPr>
  </w:style>
  <w:style w:type="character" w:customStyle="1" w:styleId="BodyTextChar">
    <w:name w:val="Body Text Char"/>
    <w:basedOn w:val="DefaultParagraphFont"/>
    <w:link w:val="BodyText"/>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DB353B"/>
    <w:pPr>
      <w:tabs>
        <w:tab w:val="right" w:pos="8730"/>
      </w:tabs>
      <w:ind w:left="180" w:hanging="180"/>
    </w:pPr>
    <w:rPr>
      <w:noProof/>
      <w:szCs w:val="22"/>
    </w:rPr>
  </w:style>
  <w:style w:type="paragraph" w:styleId="TOC2">
    <w:name w:val="toc 2"/>
    <w:basedOn w:val="Normal"/>
    <w:next w:val="Normal"/>
    <w:autoRedefine/>
    <w:uiPriority w:val="39"/>
    <w:rsid w:val="00121071"/>
    <w:pPr>
      <w:tabs>
        <w:tab w:val="right" w:leader="dot" w:pos="7830"/>
      </w:tabs>
      <w:ind w:left="180"/>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iPriority w:val="99"/>
    <w:unhideWhenUsed/>
    <w:rsid w:val="00C36826"/>
    <w:pPr>
      <w:tabs>
        <w:tab w:val="center" w:pos="5472"/>
        <w:tab w:val="right" w:pos="11074"/>
      </w:tabs>
    </w:pPr>
    <w:rPr>
      <w:sz w:val="19"/>
      <w:szCs w:val="20"/>
    </w:rPr>
  </w:style>
  <w:style w:type="character" w:customStyle="1" w:styleId="HeaderChar">
    <w:name w:val="Header Char"/>
    <w:basedOn w:val="DefaultParagraphFont"/>
    <w:link w:val="Header"/>
    <w:uiPriority w:val="99"/>
    <w:rsid w:val="00C36826"/>
    <w:rPr>
      <w:rFonts w:ascii="Palatino Linotype" w:eastAsia="Times New Roman" w:hAnsi="Palatino Linotype" w:cs="Times New Roman"/>
      <w:sz w:val="19"/>
      <w:szCs w:val="20"/>
      <w:lang w:eastAsia="en-US"/>
    </w:rPr>
  </w:style>
  <w:style w:type="paragraph" w:styleId="Footer">
    <w:name w:val="footer"/>
    <w:basedOn w:val="Normal"/>
    <w:link w:val="FooterChar"/>
    <w:unhideWhenUsed/>
    <w:rsid w:val="00CA1337"/>
    <w:pPr>
      <w:tabs>
        <w:tab w:val="center" w:pos="4680"/>
        <w:tab w:val="right" w:pos="10980"/>
      </w:tabs>
    </w:pPr>
    <w:rPr>
      <w:sz w:val="19"/>
      <w:szCs w:val="20"/>
    </w:rPr>
  </w:style>
  <w:style w:type="character" w:customStyle="1" w:styleId="FooterChar">
    <w:name w:val="Footer Char"/>
    <w:basedOn w:val="DefaultParagraphFont"/>
    <w:link w:val="Footer"/>
    <w:rsid w:val="00CA1337"/>
    <w:rPr>
      <w:rFonts w:ascii="Palatino Linotype" w:eastAsia="Times New Roman" w:hAnsi="Palatino Linotype" w:cs="Times New Roman"/>
      <w:sz w:val="19"/>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uiPriority w:val="99"/>
    <w:semiHidden/>
    <w:rsid w:val="00BE29AE"/>
    <w:rPr>
      <w:rFonts w:ascii="Tahoma" w:eastAsia="Times New Roman" w:hAnsi="Tahoma" w:cs="Tahoma"/>
      <w:sz w:val="16"/>
      <w:szCs w:val="16"/>
      <w:lang w:eastAsia="en-US"/>
    </w:rPr>
  </w:style>
  <w:style w:type="paragraph" w:styleId="BlockText">
    <w:name w:val="Block Text"/>
    <w:basedOn w:val="BodyText"/>
    <w:uiPriority w:val="99"/>
    <w:rsid w:val="00147DE0"/>
    <w:pPr>
      <w:ind w:left="216" w:right="216"/>
    </w:pPr>
  </w:style>
  <w:style w:type="paragraph" w:customStyle="1" w:styleId="BodyBullet">
    <w:name w:val="Body Bullet"/>
    <w:basedOn w:val="BodyText"/>
    <w:next w:val="BodyText"/>
    <w:link w:val="BodyBulletChar"/>
    <w:qFormat/>
    <w:rsid w:val="00695064"/>
    <w:pPr>
      <w:numPr>
        <w:numId w:val="1"/>
      </w:numPr>
      <w:contextualSpacing/>
    </w:pPr>
  </w:style>
  <w:style w:type="character" w:customStyle="1" w:styleId="BodyBulletChar">
    <w:name w:val="Body Bullet Char"/>
    <w:basedOn w:val="BodyTextChar"/>
    <w:link w:val="BodyBullet"/>
    <w:rsid w:val="00695064"/>
    <w:rPr>
      <w:rFonts w:ascii="Palatino Linotype" w:eastAsia="Calibri" w:hAnsi="Palatino Linotype" w:cs="Times New Roman"/>
      <w:sz w:val="22"/>
      <w:lang w:eastAsia="en-US"/>
    </w:rPr>
  </w:style>
  <w:style w:type="paragraph" w:styleId="BodyTextIndent">
    <w:name w:val="Body Text Indent"/>
    <w:basedOn w:val="Normal"/>
    <w:link w:val="BodyTextIndentChar"/>
    <w:rsid w:val="00BE29AE"/>
    <w:pPr>
      <w:spacing w:after="120"/>
      <w:ind w:left="360"/>
    </w:pPr>
  </w:style>
  <w:style w:type="character" w:customStyle="1" w:styleId="BodyTextIndentChar">
    <w:name w:val="Body Text Indent Char"/>
    <w:basedOn w:val="DefaultParagraphFont"/>
    <w:link w:val="BodyTextIndent"/>
    <w:rsid w:val="00BE29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BE29AE"/>
    <w:rPr>
      <w:sz w:val="18"/>
      <w:szCs w:val="18"/>
    </w:rPr>
  </w:style>
  <w:style w:type="paragraph" w:styleId="CommentText">
    <w:name w:val="annotation text"/>
    <w:basedOn w:val="Normal"/>
    <w:link w:val="CommentTextChar"/>
    <w:rsid w:val="00BE29AE"/>
  </w:style>
  <w:style w:type="character" w:customStyle="1" w:styleId="CommentTextChar">
    <w:name w:val="Comment Text Char"/>
    <w:basedOn w:val="DefaultParagraphFont"/>
    <w:link w:val="CommentText"/>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qFormat/>
    <w:rsid w:val="00BE29AE"/>
    <w:rPr>
      <w:i/>
      <w:iCs/>
    </w:rPr>
  </w:style>
  <w:style w:type="character" w:styleId="EndnoteReference">
    <w:name w:val="endnote reference"/>
    <w:basedOn w:val="DefaultParagraphFont"/>
    <w:uiPriority w:val="99"/>
    <w:rsid w:val="00BE29AE"/>
    <w:rPr>
      <w:vertAlign w:val="superscript"/>
    </w:rPr>
  </w:style>
  <w:style w:type="paragraph" w:styleId="EndnoteText">
    <w:name w:val="endnote text"/>
    <w:basedOn w:val="Normal"/>
    <w:link w:val="EndnoteTextChar"/>
    <w:uiPriority w:val="99"/>
    <w:rsid w:val="008757F5"/>
    <w:pPr>
      <w:spacing w:after="40"/>
    </w:pPr>
    <w:rPr>
      <w:iCs/>
      <w:sz w:val="20"/>
      <w:szCs w:val="20"/>
    </w:rPr>
  </w:style>
  <w:style w:type="character" w:customStyle="1" w:styleId="EndnoteTextChar">
    <w:name w:val="Endnote Text Char"/>
    <w:basedOn w:val="DefaultParagraphFont"/>
    <w:link w:val="EndnoteText"/>
    <w:uiPriority w:val="99"/>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BE29AE"/>
    <w:rPr>
      <w:color w:val="800080"/>
      <w:u w:val="single"/>
    </w:rPr>
  </w:style>
  <w:style w:type="character" w:styleId="FootnoteReference">
    <w:name w:val="footnote reference"/>
    <w:basedOn w:val="DefaultParagraphFont"/>
    <w:uiPriority w:val="99"/>
    <w:unhideWhenUsed/>
    <w:rsid w:val="00BE29AE"/>
    <w:rPr>
      <w:vertAlign w:val="superscript"/>
    </w:rPr>
  </w:style>
  <w:style w:type="paragraph" w:styleId="FootnoteText">
    <w:name w:val="footnote text"/>
    <w:basedOn w:val="Normal"/>
    <w:link w:val="FootnoteTextChar"/>
    <w:uiPriority w:val="99"/>
    <w:unhideWhenUsed/>
    <w:rsid w:val="00BE29AE"/>
    <w:rPr>
      <w:sz w:val="20"/>
      <w:szCs w:val="20"/>
    </w:rPr>
  </w:style>
  <w:style w:type="character" w:customStyle="1" w:styleId="FootnoteTextChar">
    <w:name w:val="Footnote Text Char"/>
    <w:basedOn w:val="DefaultParagraphFont"/>
    <w:link w:val="FootnoteText"/>
    <w:uiPriority w:val="99"/>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iPriority w:val="99"/>
    <w:unhideWhenUsed/>
    <w:rsid w:val="00BE29AE"/>
    <w:pPr>
      <w:numPr>
        <w:numId w:val="3"/>
      </w:numPr>
      <w:contextualSpacing/>
    </w:pPr>
  </w:style>
  <w:style w:type="paragraph" w:styleId="ListBullet2">
    <w:name w:val="List Bullet 2"/>
    <w:basedOn w:val="Normal"/>
    <w:autoRedefine/>
    <w:uiPriority w:val="99"/>
    <w:unhideWhenUsed/>
    <w:rsid w:val="00BE29AE"/>
    <w:pPr>
      <w:numPr>
        <w:numId w:val="4"/>
      </w:numPr>
      <w:spacing w:after="120"/>
    </w:pPr>
  </w:style>
  <w:style w:type="paragraph" w:styleId="ListParagraph">
    <w:name w:val="List Paragraph"/>
    <w:basedOn w:val="Normal"/>
    <w:uiPriority w:val="34"/>
    <w:qFormat/>
    <w:rsid w:val="00BE29AE"/>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BE29AE"/>
  </w:style>
  <w:style w:type="character" w:customStyle="1" w:styleId="preloadwrap">
    <w:name w:val="preloadwrap"/>
    <w:basedOn w:val="DefaultParagraphFont"/>
    <w:rsid w:val="00BE29AE"/>
  </w:style>
  <w:style w:type="character" w:styleId="Strong">
    <w:name w:val="Strong"/>
    <w:basedOn w:val="DefaultParagraphFont"/>
    <w:qFormat/>
    <w:rsid w:val="00BE29AE"/>
    <w:rPr>
      <w:b/>
      <w:bCs/>
    </w:rPr>
  </w:style>
  <w:style w:type="paragraph" w:styleId="Subtitle">
    <w:name w:val="Subtitle"/>
    <w:basedOn w:val="Normal"/>
    <w:link w:val="SubtitleChar"/>
    <w:autoRedefine/>
    <w:uiPriority w:val="99"/>
    <w:qFormat/>
    <w:rsid w:val="00121071"/>
    <w:pPr>
      <w:suppressAutoHyphens/>
      <w:spacing w:before="80"/>
      <w:ind w:right="3254"/>
    </w:pPr>
    <w:rPr>
      <w:rFonts w:ascii="Gill Sans" w:hAnsi="Gill Sans" w:cs="Gill Sans"/>
      <w:bCs/>
      <w:sz w:val="40"/>
      <w:szCs w:val="40"/>
    </w:rPr>
  </w:style>
  <w:style w:type="character" w:customStyle="1" w:styleId="SubtitleChar">
    <w:name w:val="Subtitle Char"/>
    <w:basedOn w:val="DefaultParagraphFont"/>
    <w:link w:val="Subtitle"/>
    <w:uiPriority w:val="99"/>
    <w:rsid w:val="00121071"/>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63390F"/>
    <w:pPr>
      <w:suppressAutoHyphens/>
      <w:ind w:right="1584"/>
      <w:contextualSpacing/>
    </w:pPr>
    <w:rPr>
      <w:rFonts w:ascii="Gill Sans" w:hAnsi="Gill Sans" w:cs="Gill Sans"/>
      <w:kern w:val="28"/>
      <w:sz w:val="60"/>
      <w:szCs w:val="60"/>
    </w:rPr>
  </w:style>
  <w:style w:type="character" w:customStyle="1" w:styleId="TitleChar">
    <w:name w:val="Title Char"/>
    <w:basedOn w:val="DefaultParagraphFont"/>
    <w:link w:val="Title"/>
    <w:rsid w:val="0063390F"/>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2E4B00"/>
    <w:pPr>
      <w:spacing w:before="400"/>
    </w:pPr>
    <w:rPr>
      <w:rFonts w:ascii="Gill Sans" w:hAnsi="Gill Sans" w:cs="Gill Sans"/>
      <w:sz w:val="34"/>
      <w:szCs w:val="34"/>
    </w:rPr>
  </w:style>
  <w:style w:type="character" w:customStyle="1" w:styleId="Heading1-noTOCChar">
    <w:name w:val="Heading1-noTOC Char"/>
    <w:basedOn w:val="DefaultParagraphFont"/>
    <w:link w:val="Heading1-noTOC"/>
    <w:rsid w:val="002E4B00"/>
    <w:rPr>
      <w:rFonts w:ascii="Gill Sans" w:eastAsia="Times New Roman" w:hAnsi="Gill Sans" w:cs="Gill Sans"/>
      <w:sz w:val="34"/>
      <w:szCs w:val="34"/>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C2281E"/>
    <w:pPr>
      <w:suppressAutoHyphens/>
      <w:spacing w:before="100" w:after="200"/>
      <w:ind w:right="3254"/>
    </w:pPr>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 w:type="paragraph" w:styleId="Revision">
    <w:name w:val="Revision"/>
    <w:hidden/>
    <w:uiPriority w:val="71"/>
    <w:rsid w:val="00A8500F"/>
    <w:pPr>
      <w:spacing w:after="0"/>
    </w:pPr>
    <w:rPr>
      <w:rFonts w:ascii="Palatino Linotype" w:eastAsia="Times New Roman" w:hAnsi="Palatino Linotype" w:cs="Times New Roman"/>
      <w:sz w:val="22"/>
      <w:lang w:eastAsia="en-US"/>
    </w:rPr>
  </w:style>
  <w:style w:type="paragraph" w:customStyle="1" w:styleId="SimpleAgreement">
    <w:name w:val="Simple Agreement"/>
    <w:basedOn w:val="BodyTextFirstIndent"/>
    <w:rsid w:val="00C2281E"/>
    <w:pPr>
      <w:numPr>
        <w:ilvl w:val="3"/>
        <w:numId w:val="5"/>
      </w:numPr>
      <w:tabs>
        <w:tab w:val="clear" w:pos="3240"/>
        <w:tab w:val="num" w:pos="720"/>
      </w:tabs>
      <w:spacing w:before="120" w:after="120"/>
      <w:ind w:left="720" w:hanging="360"/>
    </w:pPr>
    <w:rPr>
      <w:rFonts w:ascii="Times New Roman" w:hAnsi="Times New Roman"/>
      <w:sz w:val="20"/>
      <w:szCs w:val="20"/>
    </w:rPr>
  </w:style>
  <w:style w:type="paragraph" w:styleId="BodyTextFirstIndent">
    <w:name w:val="Body Text First Indent"/>
    <w:basedOn w:val="BodyText"/>
    <w:link w:val="BodyTextFirstIndentChar"/>
    <w:uiPriority w:val="99"/>
    <w:semiHidden/>
    <w:unhideWhenUsed/>
    <w:rsid w:val="00C2281E"/>
    <w:pPr>
      <w:tabs>
        <w:tab w:val="clear" w:pos="432"/>
        <w:tab w:val="clear" w:pos="648"/>
      </w:tabs>
      <w:spacing w:after="0"/>
      <w:ind w:firstLine="360"/>
    </w:pPr>
    <w:rPr>
      <w:rFonts w:eastAsia="Times New Roman"/>
    </w:rPr>
  </w:style>
  <w:style w:type="character" w:customStyle="1" w:styleId="BodyTextFirstIndentChar">
    <w:name w:val="Body Text First Indent Char"/>
    <w:basedOn w:val="BodyTextChar"/>
    <w:link w:val="BodyTextFirstIndent"/>
    <w:uiPriority w:val="99"/>
    <w:semiHidden/>
    <w:rsid w:val="00C2281E"/>
    <w:rPr>
      <w:rFonts w:ascii="Palatino Linotype" w:eastAsia="Times New Roman" w:hAnsi="Palatino Linotype" w:cs="Times New Roman"/>
      <w:sz w:val="22"/>
      <w:lang w:eastAsia="en-US"/>
    </w:rPr>
  </w:style>
  <w:style w:type="paragraph" w:styleId="ListBullet3">
    <w:name w:val="List Bullet 3"/>
    <w:basedOn w:val="Normal"/>
    <w:uiPriority w:val="99"/>
    <w:unhideWhenUsed/>
    <w:rsid w:val="00147DE0"/>
    <w:pPr>
      <w:tabs>
        <w:tab w:val="num" w:pos="1080"/>
      </w:tabs>
      <w:ind w:left="1080" w:hanging="360"/>
      <w:contextualSpacing/>
    </w:pPr>
  </w:style>
  <w:style w:type="paragraph" w:styleId="ListNumber2">
    <w:name w:val="List Number 2"/>
    <w:basedOn w:val="Normal"/>
    <w:uiPriority w:val="99"/>
    <w:unhideWhenUsed/>
    <w:rsid w:val="00147DE0"/>
    <w:pPr>
      <w:tabs>
        <w:tab w:val="num" w:pos="720"/>
      </w:tabs>
      <w:ind w:left="720" w:hanging="360"/>
      <w:contextualSpacing/>
    </w:pPr>
  </w:style>
  <w:style w:type="paragraph" w:customStyle="1" w:styleId="Disclaimer">
    <w:name w:val="Disclaimer"/>
    <w:basedOn w:val="Normal"/>
    <w:autoRedefine/>
    <w:qFormat/>
    <w:rsid w:val="00061B07"/>
    <w:pPr>
      <w:pBdr>
        <w:top w:val="single" w:sz="2" w:space="2" w:color="auto"/>
        <w:left w:val="single" w:sz="2" w:space="2" w:color="auto"/>
        <w:bottom w:val="single" w:sz="2" w:space="2" w:color="auto"/>
        <w:right w:val="single" w:sz="2" w:space="2" w:color="auto"/>
      </w:pBdr>
      <w:ind w:left="144" w:right="144"/>
    </w:pPr>
    <w:rPr>
      <w:rFonts w:ascii="Gill Sans" w:hAnsi="Gill Sans" w:cs="Gill Sans"/>
      <w:sz w:val="18"/>
      <w:szCs w:val="18"/>
    </w:rPr>
  </w:style>
  <w:style w:type="paragraph" w:styleId="ListNumber">
    <w:name w:val="List Number"/>
    <w:basedOn w:val="Normal"/>
    <w:uiPriority w:val="99"/>
    <w:unhideWhenUsed/>
    <w:rsid w:val="000826DA"/>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8973">
      <w:bodyDiv w:val="1"/>
      <w:marLeft w:val="0"/>
      <w:marRight w:val="0"/>
      <w:marTop w:val="0"/>
      <w:marBottom w:val="0"/>
      <w:divBdr>
        <w:top w:val="none" w:sz="0" w:space="0" w:color="auto"/>
        <w:left w:val="none" w:sz="0" w:space="0" w:color="auto"/>
        <w:bottom w:val="none" w:sz="0" w:space="0" w:color="auto"/>
        <w:right w:val="none" w:sz="0" w:space="0" w:color="auto"/>
      </w:divBdr>
    </w:div>
    <w:div w:id="80688031">
      <w:bodyDiv w:val="1"/>
      <w:marLeft w:val="0"/>
      <w:marRight w:val="0"/>
      <w:marTop w:val="0"/>
      <w:marBottom w:val="0"/>
      <w:divBdr>
        <w:top w:val="none" w:sz="0" w:space="0" w:color="auto"/>
        <w:left w:val="none" w:sz="0" w:space="0" w:color="auto"/>
        <w:bottom w:val="none" w:sz="0" w:space="0" w:color="auto"/>
        <w:right w:val="none" w:sz="0" w:space="0" w:color="auto"/>
      </w:divBdr>
    </w:div>
    <w:div w:id="101464795">
      <w:bodyDiv w:val="1"/>
      <w:marLeft w:val="0"/>
      <w:marRight w:val="0"/>
      <w:marTop w:val="0"/>
      <w:marBottom w:val="0"/>
      <w:divBdr>
        <w:top w:val="none" w:sz="0" w:space="0" w:color="auto"/>
        <w:left w:val="none" w:sz="0" w:space="0" w:color="auto"/>
        <w:bottom w:val="none" w:sz="0" w:space="0" w:color="auto"/>
        <w:right w:val="none" w:sz="0" w:space="0" w:color="auto"/>
      </w:divBdr>
    </w:div>
    <w:div w:id="132408003">
      <w:bodyDiv w:val="1"/>
      <w:marLeft w:val="0"/>
      <w:marRight w:val="0"/>
      <w:marTop w:val="0"/>
      <w:marBottom w:val="0"/>
      <w:divBdr>
        <w:top w:val="none" w:sz="0" w:space="0" w:color="auto"/>
        <w:left w:val="none" w:sz="0" w:space="0" w:color="auto"/>
        <w:bottom w:val="none" w:sz="0" w:space="0" w:color="auto"/>
        <w:right w:val="none" w:sz="0" w:space="0" w:color="auto"/>
      </w:divBdr>
    </w:div>
    <w:div w:id="228198565">
      <w:bodyDiv w:val="1"/>
      <w:marLeft w:val="0"/>
      <w:marRight w:val="0"/>
      <w:marTop w:val="0"/>
      <w:marBottom w:val="0"/>
      <w:divBdr>
        <w:top w:val="none" w:sz="0" w:space="0" w:color="auto"/>
        <w:left w:val="none" w:sz="0" w:space="0" w:color="auto"/>
        <w:bottom w:val="none" w:sz="0" w:space="0" w:color="auto"/>
        <w:right w:val="none" w:sz="0" w:space="0" w:color="auto"/>
      </w:divBdr>
      <w:divsChild>
        <w:div w:id="37898305">
          <w:marLeft w:val="1627"/>
          <w:marRight w:val="0"/>
          <w:marTop w:val="0"/>
          <w:marBottom w:val="0"/>
          <w:divBdr>
            <w:top w:val="none" w:sz="0" w:space="0" w:color="auto"/>
            <w:left w:val="none" w:sz="0" w:space="0" w:color="auto"/>
            <w:bottom w:val="none" w:sz="0" w:space="0" w:color="auto"/>
            <w:right w:val="none" w:sz="0" w:space="0" w:color="auto"/>
          </w:divBdr>
        </w:div>
      </w:divsChild>
    </w:div>
    <w:div w:id="251206427">
      <w:bodyDiv w:val="1"/>
      <w:marLeft w:val="0"/>
      <w:marRight w:val="0"/>
      <w:marTop w:val="0"/>
      <w:marBottom w:val="0"/>
      <w:divBdr>
        <w:top w:val="none" w:sz="0" w:space="0" w:color="auto"/>
        <w:left w:val="none" w:sz="0" w:space="0" w:color="auto"/>
        <w:bottom w:val="none" w:sz="0" w:space="0" w:color="auto"/>
        <w:right w:val="none" w:sz="0" w:space="0" w:color="auto"/>
      </w:divBdr>
    </w:div>
    <w:div w:id="278031271">
      <w:bodyDiv w:val="1"/>
      <w:marLeft w:val="0"/>
      <w:marRight w:val="0"/>
      <w:marTop w:val="0"/>
      <w:marBottom w:val="0"/>
      <w:divBdr>
        <w:top w:val="none" w:sz="0" w:space="0" w:color="auto"/>
        <w:left w:val="none" w:sz="0" w:space="0" w:color="auto"/>
        <w:bottom w:val="none" w:sz="0" w:space="0" w:color="auto"/>
        <w:right w:val="none" w:sz="0" w:space="0" w:color="auto"/>
      </w:divBdr>
      <w:divsChild>
        <w:div w:id="690300188">
          <w:marLeft w:val="547"/>
          <w:marRight w:val="0"/>
          <w:marTop w:val="158"/>
          <w:marBottom w:val="0"/>
          <w:divBdr>
            <w:top w:val="none" w:sz="0" w:space="0" w:color="auto"/>
            <w:left w:val="none" w:sz="0" w:space="0" w:color="auto"/>
            <w:bottom w:val="none" w:sz="0" w:space="0" w:color="auto"/>
            <w:right w:val="none" w:sz="0" w:space="0" w:color="auto"/>
          </w:divBdr>
        </w:div>
        <w:div w:id="11960046">
          <w:marLeft w:val="547"/>
          <w:marRight w:val="0"/>
          <w:marTop w:val="158"/>
          <w:marBottom w:val="0"/>
          <w:divBdr>
            <w:top w:val="none" w:sz="0" w:space="0" w:color="auto"/>
            <w:left w:val="none" w:sz="0" w:space="0" w:color="auto"/>
            <w:bottom w:val="none" w:sz="0" w:space="0" w:color="auto"/>
            <w:right w:val="none" w:sz="0" w:space="0" w:color="auto"/>
          </w:divBdr>
        </w:div>
        <w:div w:id="717127508">
          <w:marLeft w:val="1166"/>
          <w:marRight w:val="0"/>
          <w:marTop w:val="144"/>
          <w:marBottom w:val="0"/>
          <w:divBdr>
            <w:top w:val="none" w:sz="0" w:space="0" w:color="auto"/>
            <w:left w:val="none" w:sz="0" w:space="0" w:color="auto"/>
            <w:bottom w:val="none" w:sz="0" w:space="0" w:color="auto"/>
            <w:right w:val="none" w:sz="0" w:space="0" w:color="auto"/>
          </w:divBdr>
        </w:div>
        <w:div w:id="515314249">
          <w:marLeft w:val="1166"/>
          <w:marRight w:val="0"/>
          <w:marTop w:val="144"/>
          <w:marBottom w:val="0"/>
          <w:divBdr>
            <w:top w:val="none" w:sz="0" w:space="0" w:color="auto"/>
            <w:left w:val="none" w:sz="0" w:space="0" w:color="auto"/>
            <w:bottom w:val="none" w:sz="0" w:space="0" w:color="auto"/>
            <w:right w:val="none" w:sz="0" w:space="0" w:color="auto"/>
          </w:divBdr>
        </w:div>
      </w:divsChild>
    </w:div>
    <w:div w:id="300312184">
      <w:bodyDiv w:val="1"/>
      <w:marLeft w:val="0"/>
      <w:marRight w:val="0"/>
      <w:marTop w:val="0"/>
      <w:marBottom w:val="0"/>
      <w:divBdr>
        <w:top w:val="none" w:sz="0" w:space="0" w:color="auto"/>
        <w:left w:val="none" w:sz="0" w:space="0" w:color="auto"/>
        <w:bottom w:val="none" w:sz="0" w:space="0" w:color="auto"/>
        <w:right w:val="none" w:sz="0" w:space="0" w:color="auto"/>
      </w:divBdr>
      <w:divsChild>
        <w:div w:id="80418893">
          <w:marLeft w:val="547"/>
          <w:marRight w:val="0"/>
          <w:marTop w:val="154"/>
          <w:marBottom w:val="0"/>
          <w:divBdr>
            <w:top w:val="none" w:sz="0" w:space="0" w:color="auto"/>
            <w:left w:val="none" w:sz="0" w:space="0" w:color="auto"/>
            <w:bottom w:val="none" w:sz="0" w:space="0" w:color="auto"/>
            <w:right w:val="none" w:sz="0" w:space="0" w:color="auto"/>
          </w:divBdr>
        </w:div>
        <w:div w:id="505099205">
          <w:marLeft w:val="547"/>
          <w:marRight w:val="0"/>
          <w:marTop w:val="154"/>
          <w:marBottom w:val="0"/>
          <w:divBdr>
            <w:top w:val="none" w:sz="0" w:space="0" w:color="auto"/>
            <w:left w:val="none" w:sz="0" w:space="0" w:color="auto"/>
            <w:bottom w:val="none" w:sz="0" w:space="0" w:color="auto"/>
            <w:right w:val="none" w:sz="0" w:space="0" w:color="auto"/>
          </w:divBdr>
        </w:div>
      </w:divsChild>
    </w:div>
    <w:div w:id="347172600">
      <w:bodyDiv w:val="1"/>
      <w:marLeft w:val="0"/>
      <w:marRight w:val="0"/>
      <w:marTop w:val="0"/>
      <w:marBottom w:val="0"/>
      <w:divBdr>
        <w:top w:val="none" w:sz="0" w:space="0" w:color="auto"/>
        <w:left w:val="none" w:sz="0" w:space="0" w:color="auto"/>
        <w:bottom w:val="none" w:sz="0" w:space="0" w:color="auto"/>
        <w:right w:val="none" w:sz="0" w:space="0" w:color="auto"/>
      </w:divBdr>
    </w:div>
    <w:div w:id="411045901">
      <w:bodyDiv w:val="1"/>
      <w:marLeft w:val="0"/>
      <w:marRight w:val="0"/>
      <w:marTop w:val="0"/>
      <w:marBottom w:val="0"/>
      <w:divBdr>
        <w:top w:val="none" w:sz="0" w:space="0" w:color="auto"/>
        <w:left w:val="none" w:sz="0" w:space="0" w:color="auto"/>
        <w:bottom w:val="none" w:sz="0" w:space="0" w:color="auto"/>
        <w:right w:val="none" w:sz="0" w:space="0" w:color="auto"/>
      </w:divBdr>
    </w:div>
    <w:div w:id="456489110">
      <w:bodyDiv w:val="1"/>
      <w:marLeft w:val="0"/>
      <w:marRight w:val="0"/>
      <w:marTop w:val="0"/>
      <w:marBottom w:val="0"/>
      <w:divBdr>
        <w:top w:val="none" w:sz="0" w:space="0" w:color="auto"/>
        <w:left w:val="none" w:sz="0" w:space="0" w:color="auto"/>
        <w:bottom w:val="none" w:sz="0" w:space="0" w:color="auto"/>
        <w:right w:val="none" w:sz="0" w:space="0" w:color="auto"/>
      </w:divBdr>
      <w:divsChild>
        <w:div w:id="866911776">
          <w:marLeft w:val="547"/>
          <w:marRight w:val="0"/>
          <w:marTop w:val="154"/>
          <w:marBottom w:val="0"/>
          <w:divBdr>
            <w:top w:val="none" w:sz="0" w:space="0" w:color="auto"/>
            <w:left w:val="none" w:sz="0" w:space="0" w:color="auto"/>
            <w:bottom w:val="none" w:sz="0" w:space="0" w:color="auto"/>
            <w:right w:val="none" w:sz="0" w:space="0" w:color="auto"/>
          </w:divBdr>
        </w:div>
        <w:div w:id="2019572533">
          <w:marLeft w:val="547"/>
          <w:marRight w:val="0"/>
          <w:marTop w:val="154"/>
          <w:marBottom w:val="0"/>
          <w:divBdr>
            <w:top w:val="none" w:sz="0" w:space="0" w:color="auto"/>
            <w:left w:val="none" w:sz="0" w:space="0" w:color="auto"/>
            <w:bottom w:val="none" w:sz="0" w:space="0" w:color="auto"/>
            <w:right w:val="none" w:sz="0" w:space="0" w:color="auto"/>
          </w:divBdr>
        </w:div>
        <w:div w:id="1547140285">
          <w:marLeft w:val="547"/>
          <w:marRight w:val="0"/>
          <w:marTop w:val="154"/>
          <w:marBottom w:val="0"/>
          <w:divBdr>
            <w:top w:val="none" w:sz="0" w:space="0" w:color="auto"/>
            <w:left w:val="none" w:sz="0" w:space="0" w:color="auto"/>
            <w:bottom w:val="none" w:sz="0" w:space="0" w:color="auto"/>
            <w:right w:val="none" w:sz="0" w:space="0" w:color="auto"/>
          </w:divBdr>
        </w:div>
        <w:div w:id="861287994">
          <w:marLeft w:val="547"/>
          <w:marRight w:val="0"/>
          <w:marTop w:val="154"/>
          <w:marBottom w:val="0"/>
          <w:divBdr>
            <w:top w:val="none" w:sz="0" w:space="0" w:color="auto"/>
            <w:left w:val="none" w:sz="0" w:space="0" w:color="auto"/>
            <w:bottom w:val="none" w:sz="0" w:space="0" w:color="auto"/>
            <w:right w:val="none" w:sz="0" w:space="0" w:color="auto"/>
          </w:divBdr>
        </w:div>
        <w:div w:id="219755416">
          <w:marLeft w:val="547"/>
          <w:marRight w:val="0"/>
          <w:marTop w:val="154"/>
          <w:marBottom w:val="0"/>
          <w:divBdr>
            <w:top w:val="none" w:sz="0" w:space="0" w:color="auto"/>
            <w:left w:val="none" w:sz="0" w:space="0" w:color="auto"/>
            <w:bottom w:val="none" w:sz="0" w:space="0" w:color="auto"/>
            <w:right w:val="none" w:sz="0" w:space="0" w:color="auto"/>
          </w:divBdr>
        </w:div>
        <w:div w:id="496385743">
          <w:marLeft w:val="547"/>
          <w:marRight w:val="0"/>
          <w:marTop w:val="154"/>
          <w:marBottom w:val="0"/>
          <w:divBdr>
            <w:top w:val="none" w:sz="0" w:space="0" w:color="auto"/>
            <w:left w:val="none" w:sz="0" w:space="0" w:color="auto"/>
            <w:bottom w:val="none" w:sz="0" w:space="0" w:color="auto"/>
            <w:right w:val="none" w:sz="0" w:space="0" w:color="auto"/>
          </w:divBdr>
        </w:div>
      </w:divsChild>
    </w:div>
    <w:div w:id="475412369">
      <w:bodyDiv w:val="1"/>
      <w:marLeft w:val="0"/>
      <w:marRight w:val="0"/>
      <w:marTop w:val="0"/>
      <w:marBottom w:val="0"/>
      <w:divBdr>
        <w:top w:val="none" w:sz="0" w:space="0" w:color="auto"/>
        <w:left w:val="none" w:sz="0" w:space="0" w:color="auto"/>
        <w:bottom w:val="none" w:sz="0" w:space="0" w:color="auto"/>
        <w:right w:val="none" w:sz="0" w:space="0" w:color="auto"/>
      </w:divBdr>
    </w:div>
    <w:div w:id="606542624">
      <w:bodyDiv w:val="1"/>
      <w:marLeft w:val="0"/>
      <w:marRight w:val="0"/>
      <w:marTop w:val="0"/>
      <w:marBottom w:val="0"/>
      <w:divBdr>
        <w:top w:val="none" w:sz="0" w:space="0" w:color="auto"/>
        <w:left w:val="none" w:sz="0" w:space="0" w:color="auto"/>
        <w:bottom w:val="none" w:sz="0" w:space="0" w:color="auto"/>
        <w:right w:val="none" w:sz="0" w:space="0" w:color="auto"/>
      </w:divBdr>
      <w:divsChild>
        <w:div w:id="1922327203">
          <w:marLeft w:val="0"/>
          <w:marRight w:val="0"/>
          <w:marTop w:val="0"/>
          <w:marBottom w:val="0"/>
          <w:divBdr>
            <w:top w:val="none" w:sz="0" w:space="0" w:color="auto"/>
            <w:left w:val="none" w:sz="0" w:space="0" w:color="auto"/>
            <w:bottom w:val="none" w:sz="0" w:space="0" w:color="auto"/>
            <w:right w:val="none" w:sz="0" w:space="0" w:color="auto"/>
          </w:divBdr>
        </w:div>
      </w:divsChild>
    </w:div>
    <w:div w:id="740368657">
      <w:bodyDiv w:val="1"/>
      <w:marLeft w:val="0"/>
      <w:marRight w:val="0"/>
      <w:marTop w:val="0"/>
      <w:marBottom w:val="0"/>
      <w:divBdr>
        <w:top w:val="none" w:sz="0" w:space="0" w:color="auto"/>
        <w:left w:val="none" w:sz="0" w:space="0" w:color="auto"/>
        <w:bottom w:val="none" w:sz="0" w:space="0" w:color="auto"/>
        <w:right w:val="none" w:sz="0" w:space="0" w:color="auto"/>
      </w:divBdr>
      <w:divsChild>
        <w:div w:id="280957210">
          <w:marLeft w:val="0"/>
          <w:marRight w:val="0"/>
          <w:marTop w:val="0"/>
          <w:marBottom w:val="0"/>
          <w:divBdr>
            <w:top w:val="none" w:sz="0" w:space="0" w:color="auto"/>
            <w:left w:val="none" w:sz="0" w:space="0" w:color="auto"/>
            <w:bottom w:val="none" w:sz="0" w:space="0" w:color="auto"/>
            <w:right w:val="none" w:sz="0" w:space="0" w:color="auto"/>
          </w:divBdr>
        </w:div>
      </w:divsChild>
    </w:div>
    <w:div w:id="754592379">
      <w:bodyDiv w:val="1"/>
      <w:marLeft w:val="0"/>
      <w:marRight w:val="0"/>
      <w:marTop w:val="0"/>
      <w:marBottom w:val="0"/>
      <w:divBdr>
        <w:top w:val="none" w:sz="0" w:space="0" w:color="auto"/>
        <w:left w:val="none" w:sz="0" w:space="0" w:color="auto"/>
        <w:bottom w:val="none" w:sz="0" w:space="0" w:color="auto"/>
        <w:right w:val="none" w:sz="0" w:space="0" w:color="auto"/>
      </w:divBdr>
    </w:div>
    <w:div w:id="836572811">
      <w:bodyDiv w:val="1"/>
      <w:marLeft w:val="0"/>
      <w:marRight w:val="0"/>
      <w:marTop w:val="0"/>
      <w:marBottom w:val="0"/>
      <w:divBdr>
        <w:top w:val="none" w:sz="0" w:space="0" w:color="auto"/>
        <w:left w:val="none" w:sz="0" w:space="0" w:color="auto"/>
        <w:bottom w:val="none" w:sz="0" w:space="0" w:color="auto"/>
        <w:right w:val="none" w:sz="0" w:space="0" w:color="auto"/>
      </w:divBdr>
    </w:div>
    <w:div w:id="845289846">
      <w:bodyDiv w:val="1"/>
      <w:marLeft w:val="0"/>
      <w:marRight w:val="0"/>
      <w:marTop w:val="0"/>
      <w:marBottom w:val="0"/>
      <w:divBdr>
        <w:top w:val="none" w:sz="0" w:space="0" w:color="auto"/>
        <w:left w:val="none" w:sz="0" w:space="0" w:color="auto"/>
        <w:bottom w:val="none" w:sz="0" w:space="0" w:color="auto"/>
        <w:right w:val="none" w:sz="0" w:space="0" w:color="auto"/>
      </w:divBdr>
      <w:divsChild>
        <w:div w:id="843545495">
          <w:marLeft w:val="547"/>
          <w:marRight w:val="0"/>
          <w:marTop w:val="154"/>
          <w:marBottom w:val="0"/>
          <w:divBdr>
            <w:top w:val="none" w:sz="0" w:space="0" w:color="auto"/>
            <w:left w:val="none" w:sz="0" w:space="0" w:color="auto"/>
            <w:bottom w:val="none" w:sz="0" w:space="0" w:color="auto"/>
            <w:right w:val="none" w:sz="0" w:space="0" w:color="auto"/>
          </w:divBdr>
        </w:div>
        <w:div w:id="1026102153">
          <w:marLeft w:val="547"/>
          <w:marRight w:val="0"/>
          <w:marTop w:val="154"/>
          <w:marBottom w:val="0"/>
          <w:divBdr>
            <w:top w:val="none" w:sz="0" w:space="0" w:color="auto"/>
            <w:left w:val="none" w:sz="0" w:space="0" w:color="auto"/>
            <w:bottom w:val="none" w:sz="0" w:space="0" w:color="auto"/>
            <w:right w:val="none" w:sz="0" w:space="0" w:color="auto"/>
          </w:divBdr>
        </w:div>
        <w:div w:id="410322940">
          <w:marLeft w:val="1267"/>
          <w:marRight w:val="0"/>
          <w:marTop w:val="154"/>
          <w:marBottom w:val="0"/>
          <w:divBdr>
            <w:top w:val="none" w:sz="0" w:space="0" w:color="auto"/>
            <w:left w:val="none" w:sz="0" w:space="0" w:color="auto"/>
            <w:bottom w:val="none" w:sz="0" w:space="0" w:color="auto"/>
            <w:right w:val="none" w:sz="0" w:space="0" w:color="auto"/>
          </w:divBdr>
        </w:div>
        <w:div w:id="743574043">
          <w:marLeft w:val="1267"/>
          <w:marRight w:val="0"/>
          <w:marTop w:val="154"/>
          <w:marBottom w:val="0"/>
          <w:divBdr>
            <w:top w:val="none" w:sz="0" w:space="0" w:color="auto"/>
            <w:left w:val="none" w:sz="0" w:space="0" w:color="auto"/>
            <w:bottom w:val="none" w:sz="0" w:space="0" w:color="auto"/>
            <w:right w:val="none" w:sz="0" w:space="0" w:color="auto"/>
          </w:divBdr>
        </w:div>
      </w:divsChild>
    </w:div>
    <w:div w:id="861938984">
      <w:bodyDiv w:val="1"/>
      <w:marLeft w:val="0"/>
      <w:marRight w:val="0"/>
      <w:marTop w:val="0"/>
      <w:marBottom w:val="0"/>
      <w:divBdr>
        <w:top w:val="none" w:sz="0" w:space="0" w:color="auto"/>
        <w:left w:val="none" w:sz="0" w:space="0" w:color="auto"/>
        <w:bottom w:val="none" w:sz="0" w:space="0" w:color="auto"/>
        <w:right w:val="none" w:sz="0" w:space="0" w:color="auto"/>
      </w:divBdr>
    </w:div>
    <w:div w:id="868296732">
      <w:bodyDiv w:val="1"/>
      <w:marLeft w:val="0"/>
      <w:marRight w:val="0"/>
      <w:marTop w:val="0"/>
      <w:marBottom w:val="0"/>
      <w:divBdr>
        <w:top w:val="none" w:sz="0" w:space="0" w:color="auto"/>
        <w:left w:val="none" w:sz="0" w:space="0" w:color="auto"/>
        <w:bottom w:val="none" w:sz="0" w:space="0" w:color="auto"/>
        <w:right w:val="none" w:sz="0" w:space="0" w:color="auto"/>
      </w:divBdr>
      <w:divsChild>
        <w:div w:id="1644046412">
          <w:marLeft w:val="547"/>
          <w:marRight w:val="0"/>
          <w:marTop w:val="192"/>
          <w:marBottom w:val="0"/>
          <w:divBdr>
            <w:top w:val="none" w:sz="0" w:space="0" w:color="auto"/>
            <w:left w:val="none" w:sz="0" w:space="0" w:color="auto"/>
            <w:bottom w:val="none" w:sz="0" w:space="0" w:color="auto"/>
            <w:right w:val="none" w:sz="0" w:space="0" w:color="auto"/>
          </w:divBdr>
        </w:div>
        <w:div w:id="1327904508">
          <w:marLeft w:val="547"/>
          <w:marRight w:val="0"/>
          <w:marTop w:val="192"/>
          <w:marBottom w:val="0"/>
          <w:divBdr>
            <w:top w:val="none" w:sz="0" w:space="0" w:color="auto"/>
            <w:left w:val="none" w:sz="0" w:space="0" w:color="auto"/>
            <w:bottom w:val="none" w:sz="0" w:space="0" w:color="auto"/>
            <w:right w:val="none" w:sz="0" w:space="0" w:color="auto"/>
          </w:divBdr>
        </w:div>
        <w:div w:id="401677910">
          <w:marLeft w:val="547"/>
          <w:marRight w:val="0"/>
          <w:marTop w:val="192"/>
          <w:marBottom w:val="0"/>
          <w:divBdr>
            <w:top w:val="none" w:sz="0" w:space="0" w:color="auto"/>
            <w:left w:val="none" w:sz="0" w:space="0" w:color="auto"/>
            <w:bottom w:val="none" w:sz="0" w:space="0" w:color="auto"/>
            <w:right w:val="none" w:sz="0" w:space="0" w:color="auto"/>
          </w:divBdr>
        </w:div>
        <w:div w:id="161089321">
          <w:marLeft w:val="547"/>
          <w:marRight w:val="0"/>
          <w:marTop w:val="192"/>
          <w:marBottom w:val="0"/>
          <w:divBdr>
            <w:top w:val="none" w:sz="0" w:space="0" w:color="auto"/>
            <w:left w:val="none" w:sz="0" w:space="0" w:color="auto"/>
            <w:bottom w:val="none" w:sz="0" w:space="0" w:color="auto"/>
            <w:right w:val="none" w:sz="0" w:space="0" w:color="auto"/>
          </w:divBdr>
        </w:div>
        <w:div w:id="1509178870">
          <w:marLeft w:val="547"/>
          <w:marRight w:val="0"/>
          <w:marTop w:val="192"/>
          <w:marBottom w:val="0"/>
          <w:divBdr>
            <w:top w:val="none" w:sz="0" w:space="0" w:color="auto"/>
            <w:left w:val="none" w:sz="0" w:space="0" w:color="auto"/>
            <w:bottom w:val="none" w:sz="0" w:space="0" w:color="auto"/>
            <w:right w:val="none" w:sz="0" w:space="0" w:color="auto"/>
          </w:divBdr>
        </w:div>
      </w:divsChild>
    </w:div>
    <w:div w:id="930627261">
      <w:bodyDiv w:val="1"/>
      <w:marLeft w:val="0"/>
      <w:marRight w:val="0"/>
      <w:marTop w:val="0"/>
      <w:marBottom w:val="0"/>
      <w:divBdr>
        <w:top w:val="none" w:sz="0" w:space="0" w:color="auto"/>
        <w:left w:val="none" w:sz="0" w:space="0" w:color="auto"/>
        <w:bottom w:val="none" w:sz="0" w:space="0" w:color="auto"/>
        <w:right w:val="none" w:sz="0" w:space="0" w:color="auto"/>
      </w:divBdr>
    </w:div>
    <w:div w:id="948001026">
      <w:bodyDiv w:val="1"/>
      <w:marLeft w:val="0"/>
      <w:marRight w:val="0"/>
      <w:marTop w:val="0"/>
      <w:marBottom w:val="0"/>
      <w:divBdr>
        <w:top w:val="none" w:sz="0" w:space="0" w:color="auto"/>
        <w:left w:val="none" w:sz="0" w:space="0" w:color="auto"/>
        <w:bottom w:val="none" w:sz="0" w:space="0" w:color="auto"/>
        <w:right w:val="none" w:sz="0" w:space="0" w:color="auto"/>
      </w:divBdr>
    </w:div>
    <w:div w:id="993217542">
      <w:bodyDiv w:val="1"/>
      <w:marLeft w:val="0"/>
      <w:marRight w:val="0"/>
      <w:marTop w:val="0"/>
      <w:marBottom w:val="0"/>
      <w:divBdr>
        <w:top w:val="none" w:sz="0" w:space="0" w:color="auto"/>
        <w:left w:val="none" w:sz="0" w:space="0" w:color="auto"/>
        <w:bottom w:val="none" w:sz="0" w:space="0" w:color="auto"/>
        <w:right w:val="none" w:sz="0" w:space="0" w:color="auto"/>
      </w:divBdr>
    </w:div>
    <w:div w:id="1113398077">
      <w:bodyDiv w:val="1"/>
      <w:marLeft w:val="0"/>
      <w:marRight w:val="0"/>
      <w:marTop w:val="0"/>
      <w:marBottom w:val="0"/>
      <w:divBdr>
        <w:top w:val="none" w:sz="0" w:space="0" w:color="auto"/>
        <w:left w:val="none" w:sz="0" w:space="0" w:color="auto"/>
        <w:bottom w:val="none" w:sz="0" w:space="0" w:color="auto"/>
        <w:right w:val="none" w:sz="0" w:space="0" w:color="auto"/>
      </w:divBdr>
    </w:div>
    <w:div w:id="1131484197">
      <w:bodyDiv w:val="1"/>
      <w:marLeft w:val="0"/>
      <w:marRight w:val="0"/>
      <w:marTop w:val="0"/>
      <w:marBottom w:val="0"/>
      <w:divBdr>
        <w:top w:val="none" w:sz="0" w:space="0" w:color="auto"/>
        <w:left w:val="none" w:sz="0" w:space="0" w:color="auto"/>
        <w:bottom w:val="none" w:sz="0" w:space="0" w:color="auto"/>
        <w:right w:val="none" w:sz="0" w:space="0" w:color="auto"/>
      </w:divBdr>
    </w:div>
    <w:div w:id="1483695932">
      <w:bodyDiv w:val="1"/>
      <w:marLeft w:val="0"/>
      <w:marRight w:val="0"/>
      <w:marTop w:val="0"/>
      <w:marBottom w:val="0"/>
      <w:divBdr>
        <w:top w:val="none" w:sz="0" w:space="0" w:color="auto"/>
        <w:left w:val="none" w:sz="0" w:space="0" w:color="auto"/>
        <w:bottom w:val="none" w:sz="0" w:space="0" w:color="auto"/>
        <w:right w:val="none" w:sz="0" w:space="0" w:color="auto"/>
      </w:divBdr>
    </w:div>
    <w:div w:id="1507862213">
      <w:bodyDiv w:val="1"/>
      <w:marLeft w:val="0"/>
      <w:marRight w:val="0"/>
      <w:marTop w:val="0"/>
      <w:marBottom w:val="0"/>
      <w:divBdr>
        <w:top w:val="none" w:sz="0" w:space="0" w:color="auto"/>
        <w:left w:val="none" w:sz="0" w:space="0" w:color="auto"/>
        <w:bottom w:val="none" w:sz="0" w:space="0" w:color="auto"/>
        <w:right w:val="none" w:sz="0" w:space="0" w:color="auto"/>
      </w:divBdr>
    </w:div>
    <w:div w:id="1555388561">
      <w:bodyDiv w:val="1"/>
      <w:marLeft w:val="0"/>
      <w:marRight w:val="0"/>
      <w:marTop w:val="0"/>
      <w:marBottom w:val="0"/>
      <w:divBdr>
        <w:top w:val="none" w:sz="0" w:space="0" w:color="auto"/>
        <w:left w:val="none" w:sz="0" w:space="0" w:color="auto"/>
        <w:bottom w:val="none" w:sz="0" w:space="0" w:color="auto"/>
        <w:right w:val="none" w:sz="0" w:space="0" w:color="auto"/>
      </w:divBdr>
    </w:div>
    <w:div w:id="1638024520">
      <w:bodyDiv w:val="1"/>
      <w:marLeft w:val="0"/>
      <w:marRight w:val="0"/>
      <w:marTop w:val="0"/>
      <w:marBottom w:val="0"/>
      <w:divBdr>
        <w:top w:val="none" w:sz="0" w:space="0" w:color="auto"/>
        <w:left w:val="none" w:sz="0" w:space="0" w:color="auto"/>
        <w:bottom w:val="none" w:sz="0" w:space="0" w:color="auto"/>
        <w:right w:val="none" w:sz="0" w:space="0" w:color="auto"/>
      </w:divBdr>
    </w:div>
    <w:div w:id="1731032115">
      <w:bodyDiv w:val="1"/>
      <w:marLeft w:val="0"/>
      <w:marRight w:val="0"/>
      <w:marTop w:val="0"/>
      <w:marBottom w:val="0"/>
      <w:divBdr>
        <w:top w:val="none" w:sz="0" w:space="0" w:color="auto"/>
        <w:left w:val="none" w:sz="0" w:space="0" w:color="auto"/>
        <w:bottom w:val="none" w:sz="0" w:space="0" w:color="auto"/>
        <w:right w:val="none" w:sz="0" w:space="0" w:color="auto"/>
      </w:divBdr>
      <w:divsChild>
        <w:div w:id="1365255635">
          <w:marLeft w:val="547"/>
          <w:marRight w:val="0"/>
          <w:marTop w:val="173"/>
          <w:marBottom w:val="0"/>
          <w:divBdr>
            <w:top w:val="none" w:sz="0" w:space="0" w:color="auto"/>
            <w:left w:val="none" w:sz="0" w:space="0" w:color="auto"/>
            <w:bottom w:val="none" w:sz="0" w:space="0" w:color="auto"/>
            <w:right w:val="none" w:sz="0" w:space="0" w:color="auto"/>
          </w:divBdr>
        </w:div>
        <w:div w:id="212355619">
          <w:marLeft w:val="547"/>
          <w:marRight w:val="0"/>
          <w:marTop w:val="173"/>
          <w:marBottom w:val="0"/>
          <w:divBdr>
            <w:top w:val="none" w:sz="0" w:space="0" w:color="auto"/>
            <w:left w:val="none" w:sz="0" w:space="0" w:color="auto"/>
            <w:bottom w:val="none" w:sz="0" w:space="0" w:color="auto"/>
            <w:right w:val="none" w:sz="0" w:space="0" w:color="auto"/>
          </w:divBdr>
        </w:div>
        <w:div w:id="1560942860">
          <w:marLeft w:val="547"/>
          <w:marRight w:val="0"/>
          <w:marTop w:val="173"/>
          <w:marBottom w:val="0"/>
          <w:divBdr>
            <w:top w:val="none" w:sz="0" w:space="0" w:color="auto"/>
            <w:left w:val="none" w:sz="0" w:space="0" w:color="auto"/>
            <w:bottom w:val="none" w:sz="0" w:space="0" w:color="auto"/>
            <w:right w:val="none" w:sz="0" w:space="0" w:color="auto"/>
          </w:divBdr>
        </w:div>
      </w:divsChild>
    </w:div>
    <w:div w:id="1780291836">
      <w:bodyDiv w:val="1"/>
      <w:marLeft w:val="0"/>
      <w:marRight w:val="0"/>
      <w:marTop w:val="0"/>
      <w:marBottom w:val="0"/>
      <w:divBdr>
        <w:top w:val="none" w:sz="0" w:space="0" w:color="auto"/>
        <w:left w:val="none" w:sz="0" w:space="0" w:color="auto"/>
        <w:bottom w:val="none" w:sz="0" w:space="0" w:color="auto"/>
        <w:right w:val="none" w:sz="0" w:space="0" w:color="auto"/>
      </w:divBdr>
      <w:divsChild>
        <w:div w:id="2010283838">
          <w:marLeft w:val="547"/>
          <w:marRight w:val="0"/>
          <w:marTop w:val="154"/>
          <w:marBottom w:val="0"/>
          <w:divBdr>
            <w:top w:val="none" w:sz="0" w:space="0" w:color="auto"/>
            <w:left w:val="none" w:sz="0" w:space="0" w:color="auto"/>
            <w:bottom w:val="none" w:sz="0" w:space="0" w:color="auto"/>
            <w:right w:val="none" w:sz="0" w:space="0" w:color="auto"/>
          </w:divBdr>
        </w:div>
        <w:div w:id="2061435330">
          <w:marLeft w:val="547"/>
          <w:marRight w:val="0"/>
          <w:marTop w:val="154"/>
          <w:marBottom w:val="0"/>
          <w:divBdr>
            <w:top w:val="none" w:sz="0" w:space="0" w:color="auto"/>
            <w:left w:val="none" w:sz="0" w:space="0" w:color="auto"/>
            <w:bottom w:val="none" w:sz="0" w:space="0" w:color="auto"/>
            <w:right w:val="none" w:sz="0" w:space="0" w:color="auto"/>
          </w:divBdr>
        </w:div>
      </w:divsChild>
    </w:div>
    <w:div w:id="1850365931">
      <w:bodyDiv w:val="1"/>
      <w:marLeft w:val="0"/>
      <w:marRight w:val="0"/>
      <w:marTop w:val="0"/>
      <w:marBottom w:val="0"/>
      <w:divBdr>
        <w:top w:val="none" w:sz="0" w:space="0" w:color="auto"/>
        <w:left w:val="none" w:sz="0" w:space="0" w:color="auto"/>
        <w:bottom w:val="none" w:sz="0" w:space="0" w:color="auto"/>
        <w:right w:val="none" w:sz="0" w:space="0" w:color="auto"/>
      </w:divBdr>
    </w:div>
    <w:div w:id="2012368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mailto:aloza@conserveland.org" TargetMode="External"/><Relationship Id="rId21" Type="http://schemas.openxmlformats.org/officeDocument/2006/relationships/hyperlink" Target="http://conservationtools.org/experts/962" TargetMode="External"/><Relationship Id="rId22" Type="http://schemas.openxmlformats.org/officeDocument/2006/relationships/hyperlink" Target="http://conservationtools.org/experts/4" TargetMode="External"/><Relationship Id="rId23" Type="http://schemas.openxmlformats.org/officeDocument/2006/relationships/hyperlink" Target="http://conservationtools.org"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header" Target="header3.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conservationtools.org/library_items/1378" TargetMode="External"/><Relationship Id="rId11" Type="http://schemas.openxmlformats.org/officeDocument/2006/relationships/hyperlink" Target="http://conservationtools.org/library_items/1379" TargetMode="External"/><Relationship Id="rId12" Type="http://schemas.openxmlformats.org/officeDocument/2006/relationships/image" Target="media/image3.PNG"/><Relationship Id="rId13" Type="http://schemas.openxmlformats.org/officeDocument/2006/relationships/hyperlink" Target="http://conservationtools.org/library_items/1462" TargetMode="External"/><Relationship Id="rId14" Type="http://schemas.openxmlformats.org/officeDocument/2006/relationships/chart" Target="charts/chart1.xml"/><Relationship Id="rId15" Type="http://schemas.openxmlformats.org/officeDocument/2006/relationships/hyperlink" Target="http://conservationtools.org/libraries/1/library_items/321" TargetMode="External"/><Relationship Id="rId16" Type="http://schemas.openxmlformats.org/officeDocument/2006/relationships/chart" Target="charts/chart2.xml"/><Relationship Id="rId17" Type="http://schemas.openxmlformats.org/officeDocument/2006/relationships/hyperlink" Target="http://conservationtools.org/library_items/1460" TargetMode="External"/><Relationship Id="rId18" Type="http://schemas.openxmlformats.org/officeDocument/2006/relationships/chart" Target="charts/chart3.xml"/><Relationship Id="rId19" Type="http://schemas.openxmlformats.org/officeDocument/2006/relationships/hyperlink" Target="http://conservationtools.org/guides/15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gif"/></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4" Type="http://schemas.openxmlformats.org/officeDocument/2006/relationships/package" Target="../embeddings/Microsoft_Excel_Worksheet2.xlsx"/><Relationship Id="rId1" Type="http://schemas.microsoft.com/office/2011/relationships/chartStyle" Target="style2.xml"/><Relationship Id="rId2" Type="http://schemas.microsoft.com/office/2011/relationships/chartColorStyle" Target="colors2.xm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US" sz="1600">
                <a:solidFill>
                  <a:sysClr val="windowText" lastClr="000000"/>
                </a:solidFill>
                <a:latin typeface="Gill Sans MT" panose="020B0502020104020203" pitchFamily="34" charset="0"/>
              </a:rPr>
              <a:t>Conservation Ballot Measures </a:t>
            </a:r>
          </a:p>
          <a:p>
            <a:pPr>
              <a:defRPr sz="1600"/>
            </a:pPr>
            <a:r>
              <a:rPr lang="en-US" sz="1600">
                <a:solidFill>
                  <a:sysClr val="windowText" lastClr="000000"/>
                </a:solidFill>
                <a:latin typeface="Gill Sans MT" panose="020B0502020104020203" pitchFamily="34" charset="0"/>
              </a:rPr>
              <a:t>1988-2017</a:t>
            </a:r>
          </a:p>
        </c:rich>
      </c:tx>
      <c:layout>
        <c:manualLayout>
          <c:xMode val="edge"/>
          <c:yMode val="edge"/>
          <c:x val="0.106312287248524"/>
          <c:y val="0.0604874116512401"/>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0778306557834117"/>
          <c:y val="0.279169331106339"/>
          <c:w val="0.848981569611491"/>
          <c:h val="0.739321743197942"/>
        </c:manualLayout>
      </c:layout>
      <c:pieChart>
        <c:varyColors val="1"/>
        <c:ser>
          <c:idx val="0"/>
          <c:order val="0"/>
          <c:dPt>
            <c:idx val="0"/>
            <c:bubble3D val="0"/>
            <c:spPr>
              <a:solidFill>
                <a:schemeClr val="accent3">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34AE-498B-8604-F6A2CD426526}"/>
              </c:ext>
            </c:extLst>
          </c:dPt>
          <c:dPt>
            <c:idx val="1"/>
            <c:bubble3D val="0"/>
            <c:spPr>
              <a:solidFill>
                <a:schemeClr val="accent3">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0-34AE-498B-8604-F6A2CD426526}"/>
              </c:ext>
            </c:extLst>
          </c:dPt>
          <c:dLbls>
            <c:dLbl>
              <c:idx val="0"/>
              <c:layout>
                <c:manualLayout>
                  <c:x val="-0.241120629152125"/>
                  <c:y val="-0.144166070150322"/>
                </c:manualLayout>
              </c:layout>
              <c:tx>
                <c:rich>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Gill Sans MT" panose="020B0502020104020203" pitchFamily="34" charset="0"/>
                        <a:ea typeface="+mn-ea"/>
                        <a:cs typeface="+mn-cs"/>
                      </a:defRPr>
                    </a:pPr>
                    <a:r>
                      <a:rPr lang="en-US" sz="1600"/>
                      <a:t>PASSED</a:t>
                    </a:r>
                  </a:p>
                  <a:p>
                    <a:pPr>
                      <a:defRPr sz="1600">
                        <a:latin typeface="Gill Sans MT" panose="020B0502020104020203" pitchFamily="34" charset="0"/>
                      </a:defRPr>
                    </a:pPr>
                    <a:r>
                      <a:rPr lang="en-US" sz="1600"/>
                      <a:t>79%</a:t>
                    </a:r>
                  </a:p>
                </c:rich>
              </c:tx>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4AE-498B-8604-F6A2CD426526}"/>
                </c:ext>
                <c:ext xmlns:c15="http://schemas.microsoft.com/office/drawing/2012/chart" uri="{CE6537A1-D6FC-4f65-9D91-7224C49458BB}">
                  <c15:layout>
                    <c:manualLayout>
                      <c:w val="0.415923778758424"/>
                      <c:h val="0.180808080808081"/>
                    </c:manualLayout>
                  </c15:layout>
                </c:ext>
              </c:extLst>
            </c:dLbl>
            <c:dLbl>
              <c:idx val="1"/>
              <c:layout>
                <c:manualLayout>
                  <c:x val="0.233847192718804"/>
                  <c:y val="0.254879214540944"/>
                </c:manualLayout>
              </c:layout>
              <c:tx>
                <c:rich>
                  <a:bodyPr rot="0" spcFirstLastPara="1" vertOverflow="ellipsis" vert="horz" wrap="square" lIns="38100" tIns="19050" rIns="38100" bIns="19050" anchor="ctr" anchorCtr="1">
                    <a:noAutofit/>
                  </a:bodyPr>
                  <a:lstStyle/>
                  <a:p>
                    <a:pPr>
                      <a:defRPr sz="1600" b="0" i="0" u="none" strike="noStrike" kern="1200" baseline="0">
                        <a:solidFill>
                          <a:schemeClr val="tx1">
                            <a:lumMod val="75000"/>
                            <a:lumOff val="25000"/>
                          </a:schemeClr>
                        </a:solidFill>
                        <a:latin typeface="Gill Sans MT" panose="020B0502020104020203" pitchFamily="34" charset="0"/>
                        <a:ea typeface="+mn-ea"/>
                        <a:cs typeface="+mn-cs"/>
                      </a:defRPr>
                    </a:pPr>
                    <a:r>
                      <a:rPr lang="en-US" sz="1600">
                        <a:latin typeface="Gill Sans MT" panose="020B0502020104020203" pitchFamily="34" charset="0"/>
                      </a:rPr>
                      <a:t>FAILED</a:t>
                    </a:r>
                  </a:p>
                  <a:p>
                    <a:pPr>
                      <a:defRPr sz="1600">
                        <a:latin typeface="Gill Sans MT" panose="020B0502020104020203" pitchFamily="34" charset="0"/>
                      </a:defRPr>
                    </a:pPr>
                    <a:r>
                      <a:rPr lang="en-US" sz="1600">
                        <a:latin typeface="Gill Sans MT" panose="020B0502020104020203" pitchFamily="34" charset="0"/>
                      </a:rPr>
                      <a:t>21%</a:t>
                    </a:r>
                  </a:p>
                </c:rich>
              </c:tx>
              <c:spPr>
                <a:noFill/>
                <a:ln>
                  <a:noFill/>
                </a:ln>
                <a:effectLst/>
              </c:spPr>
              <c:txPr>
                <a:bodyPr rot="0" spcFirstLastPara="1" vertOverflow="ellipsis" vert="horz" wrap="square" lIns="38100" tIns="19050" rIns="38100" bIns="19050" anchor="ctr" anchorCtr="1">
                  <a:noAutofit/>
                </a:bodyPr>
                <a:lstStyle/>
                <a:p>
                  <a:pPr>
                    <a:defRPr sz="16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4AE-498B-8604-F6A2CD426526}"/>
                </c:ext>
                <c:ext xmlns:c15="http://schemas.microsoft.com/office/drawing/2012/chart" uri="{CE6537A1-D6FC-4f65-9D91-7224C49458BB}">
                  <c15:layout>
                    <c:manualLayout>
                      <c:w val="0.284395482016203"/>
                      <c:h val="0.196685109232586"/>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Sheet1!$A$11:$A$12</c:f>
              <c:strCache>
                <c:ptCount val="2"/>
                <c:pt idx="0">
                  <c:v>Passed</c:v>
                </c:pt>
                <c:pt idx="1">
                  <c:v>Failed</c:v>
                </c:pt>
              </c:strCache>
            </c:strRef>
          </c:cat>
          <c:val>
            <c:numRef>
              <c:f>Sheet1!$B$11:$B$12</c:f>
              <c:numCache>
                <c:formatCode>General</c:formatCode>
                <c:ptCount val="2"/>
                <c:pt idx="0">
                  <c:v>128.0</c:v>
                </c:pt>
                <c:pt idx="1">
                  <c:v>34.0</c:v>
                </c:pt>
              </c:numCache>
            </c:numRef>
          </c:val>
          <c:extLst xmlns:c16r2="http://schemas.microsoft.com/office/drawing/2015/06/chart">
            <c:ext xmlns:c16="http://schemas.microsoft.com/office/drawing/2014/chart" uri="{C3380CC4-5D6E-409C-BE32-E72D297353CC}">
              <c16:uniqueId val="{00000000-A4CB-4EC0-9075-57F9B33CB9B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0" i="0" u="none" strike="noStrike" kern="1200" cap="all" spc="150" baseline="0">
                <a:solidFill>
                  <a:schemeClr val="tx1"/>
                </a:solidFill>
                <a:latin typeface="Gill Sans MT" panose="020B0502020104020203" pitchFamily="34" charset="0"/>
                <a:ea typeface="+mn-ea"/>
                <a:cs typeface="+mn-cs"/>
              </a:defRPr>
            </a:pPr>
            <a:r>
              <a:rPr lang="en-US" sz="1800" b="0" cap="none">
                <a:solidFill>
                  <a:schemeClr val="tx1"/>
                </a:solidFill>
                <a:latin typeface="Gill Sans MT" panose="020B0502020104020203" pitchFamily="34" charset="0"/>
              </a:rPr>
              <a:t>Support for Increased Efforts to Preserve Farmland</a:t>
            </a:r>
          </a:p>
        </c:rich>
      </c:tx>
      <c:layout>
        <c:manualLayout>
          <c:xMode val="edge"/>
          <c:yMode val="edge"/>
          <c:x val="0.170700989171671"/>
          <c:y val="0.00101039806333879"/>
        </c:manualLayout>
      </c:layout>
      <c:overlay val="0"/>
      <c:spPr>
        <a:noFill/>
        <a:ln>
          <a:noFill/>
        </a:ln>
        <a:effectLst/>
      </c:spPr>
      <c:txPr>
        <a:bodyPr rot="0" spcFirstLastPara="1" vertOverflow="ellipsis" vert="horz" wrap="square" anchor="ctr" anchorCtr="1"/>
        <a:lstStyle/>
        <a:p>
          <a:pPr>
            <a:defRPr sz="1800" b="0" i="0" u="none" strike="noStrike" kern="1200" cap="all" spc="150" baseline="0">
              <a:solidFill>
                <a:schemeClr val="tx1"/>
              </a:solidFill>
              <a:latin typeface="Gill Sans MT" panose="020B0502020104020203" pitchFamily="34" charset="0"/>
              <a:ea typeface="+mn-ea"/>
              <a:cs typeface="+mn-cs"/>
            </a:defRPr>
          </a:pPr>
          <a:endParaRPr lang="en-US"/>
        </a:p>
      </c:txPr>
    </c:title>
    <c:autoTitleDeleted val="0"/>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Pt>
            <c:idx val="0"/>
            <c:invertIfNegative val="0"/>
            <c:bubble3D val="0"/>
            <c:spPr>
              <a:solidFill>
                <a:srgbClr val="00B0F0">
                  <a:alpha val="85000"/>
                </a:srgbClr>
              </a:solidFill>
              <a:ln>
                <a:noFill/>
              </a:ln>
              <a:effectLst>
                <a:innerShdw blurRad="114300">
                  <a:schemeClr val="accent1"/>
                </a:innerShdw>
              </a:effectLst>
            </c:spPr>
            <c:extLst xmlns:c16r2="http://schemas.microsoft.com/office/drawing/2015/06/chart">
              <c:ext xmlns:c16="http://schemas.microsoft.com/office/drawing/2014/chart" uri="{C3380CC4-5D6E-409C-BE32-E72D297353CC}">
                <c16:uniqueId val="{00000000-9F3A-4118-AF68-A41C16FFDA18}"/>
              </c:ext>
            </c:extLst>
          </c:dPt>
          <c:dPt>
            <c:idx val="1"/>
            <c:invertIfNegative val="0"/>
            <c:bubble3D val="0"/>
            <c:spPr>
              <a:solidFill>
                <a:srgbClr val="FC8C8C">
                  <a:alpha val="83000"/>
                </a:srgbClr>
              </a:solidFill>
              <a:ln>
                <a:noFill/>
              </a:ln>
              <a:effectLst>
                <a:innerShdw blurRad="114300">
                  <a:schemeClr val="accent1"/>
                </a:innerShdw>
              </a:effectLst>
            </c:spPr>
            <c:extLst xmlns:c16r2="http://schemas.microsoft.com/office/drawing/2015/06/chart">
              <c:ext xmlns:c16="http://schemas.microsoft.com/office/drawing/2014/chart" uri="{C3380CC4-5D6E-409C-BE32-E72D297353CC}">
                <c16:uniqueId val="{00000001-9F3A-4118-AF68-A41C16FFDA18}"/>
              </c:ext>
            </c:extLst>
          </c:dPt>
          <c:dPt>
            <c:idx val="2"/>
            <c:invertIfNegative val="0"/>
            <c:bubble3D val="0"/>
            <c:spPr>
              <a:solidFill>
                <a:srgbClr val="CF0B1E">
                  <a:alpha val="76000"/>
                </a:srgbClr>
              </a:solidFill>
              <a:ln>
                <a:noFill/>
              </a:ln>
              <a:effectLst>
                <a:innerShdw blurRad="114300">
                  <a:schemeClr val="accent1"/>
                </a:innerShdw>
              </a:effectLst>
            </c:spPr>
            <c:extLst xmlns:c16r2="http://schemas.microsoft.com/office/drawing/2015/06/chart">
              <c:ext xmlns:c16="http://schemas.microsoft.com/office/drawing/2014/chart" uri="{C3380CC4-5D6E-409C-BE32-E72D297353CC}">
                <c16:uniqueId val="{00000002-9F3A-4118-AF68-A41C16FFDA18}"/>
              </c:ext>
            </c:extLst>
          </c:dPt>
          <c:dLbls>
            <c:dLbl>
              <c:idx val="0"/>
              <c:tx>
                <c:rich>
                  <a:bodyPr/>
                  <a:lstStyle/>
                  <a:p>
                    <a:r>
                      <a:rPr lang="mr-IN"/>
                      <a:t>84%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F3A-4118-AF68-A41C16FFDA18}"/>
                </c:ext>
                <c:ext xmlns:c15="http://schemas.microsoft.com/office/drawing/2012/chart" uri="{CE6537A1-D6FC-4f65-9D91-7224C49458BB}"/>
              </c:extLst>
            </c:dLbl>
            <c:dLbl>
              <c:idx val="1"/>
              <c:tx>
                <c:rich>
                  <a:bodyPr/>
                  <a:lstStyle/>
                  <a:p>
                    <a:r>
                      <a:rPr lang="mr-IN"/>
                      <a:t>72%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F3A-4118-AF68-A41C16FFDA18}"/>
                </c:ext>
                <c:ext xmlns:c15="http://schemas.microsoft.com/office/drawing/2012/chart" uri="{CE6537A1-D6FC-4f65-9D91-7224C49458BB}"/>
              </c:extLst>
            </c:dLbl>
            <c:dLbl>
              <c:idx val="2"/>
              <c:tx>
                <c:rich>
                  <a:bodyPr/>
                  <a:lstStyle/>
                  <a:p>
                    <a:r>
                      <a:rPr lang="mr-IN"/>
                      <a:t>71%</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F3A-4118-AF68-A41C16FFDA1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solidFill>
                    <a:latin typeface="Gill Sans MT" panose="020B0502020104020203" pitchFamily="34"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Sheet1!$B$41:$B$43</c:f>
              <c:strCache>
                <c:ptCount val="3"/>
                <c:pt idx="0">
                  <c:v>Democrat</c:v>
                </c:pt>
                <c:pt idx="1">
                  <c:v>Republican</c:v>
                </c:pt>
                <c:pt idx="2">
                  <c:v>Republican Primary Voter</c:v>
                </c:pt>
              </c:strCache>
            </c:strRef>
          </c:cat>
          <c:val>
            <c:numRef>
              <c:f>Sheet1!$C$41:$C$43</c:f>
              <c:numCache>
                <c:formatCode>General</c:formatCode>
                <c:ptCount val="3"/>
                <c:pt idx="0">
                  <c:v>84.0</c:v>
                </c:pt>
                <c:pt idx="1">
                  <c:v>72.0</c:v>
                </c:pt>
                <c:pt idx="2">
                  <c:v>71.0</c:v>
                </c:pt>
              </c:numCache>
            </c:numRef>
          </c:val>
          <c:extLst xmlns:c16r2="http://schemas.microsoft.com/office/drawing/2015/06/chart">
            <c:ext xmlns:c16="http://schemas.microsoft.com/office/drawing/2014/chart" uri="{C3380CC4-5D6E-409C-BE32-E72D297353CC}">
              <c16:uniqueId val="{00000003-9F3A-4118-AF68-A41C16FFDA18}"/>
            </c:ext>
          </c:extLst>
        </c:ser>
        <c:dLbls>
          <c:dLblPos val="outEnd"/>
          <c:showLegendKey val="0"/>
          <c:showVal val="1"/>
          <c:showCatName val="0"/>
          <c:showSerName val="0"/>
          <c:showPercent val="0"/>
          <c:showBubbleSize val="0"/>
        </c:dLbls>
        <c:gapWidth val="164"/>
        <c:overlap val="-22"/>
        <c:axId val="1409949296"/>
        <c:axId val="958818512"/>
      </c:barChart>
      <c:catAx>
        <c:axId val="140994929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Gill Sans MT" panose="020B0502020104020203" pitchFamily="34" charset="0"/>
                <a:ea typeface="+mn-ea"/>
                <a:cs typeface="+mn-cs"/>
              </a:defRPr>
            </a:pPr>
            <a:endParaRPr lang="en-US"/>
          </a:p>
        </c:txPr>
        <c:crossAx val="958818512"/>
        <c:crosses val="autoZero"/>
        <c:auto val="1"/>
        <c:lblAlgn val="ctr"/>
        <c:lblOffset val="100"/>
        <c:noMultiLvlLbl val="0"/>
      </c:catAx>
      <c:valAx>
        <c:axId val="958818512"/>
        <c:scaling>
          <c:orientation val="minMax"/>
          <c:max val="100.0"/>
          <c:min val="0.0"/>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Gill Sans MT" panose="020B0502020104020203" pitchFamily="34" charset="0"/>
                <a:ea typeface="+mn-ea"/>
                <a:cs typeface="+mn-cs"/>
              </a:defRPr>
            </a:pPr>
            <a:endParaRPr lang="en-US"/>
          </a:p>
        </c:txPr>
        <c:crossAx val="1409949296"/>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0" i="0" u="none" strike="noStrike" kern="1200" spc="0" baseline="0">
                <a:solidFill>
                  <a:sysClr val="windowText" lastClr="000000"/>
                </a:solidFill>
                <a:latin typeface="Gill Sans MT" panose="020B0502020104020203" pitchFamily="34" charset="0"/>
                <a:ea typeface="+mn-ea"/>
                <a:cs typeface="+mn-cs"/>
              </a:defRPr>
            </a:pPr>
            <a:r>
              <a:rPr lang="en-US" sz="1500">
                <a:solidFill>
                  <a:sysClr val="windowText" lastClr="000000"/>
                </a:solidFill>
                <a:latin typeface="Gill Sans MT" panose="020B0502020104020203" pitchFamily="34" charset="0"/>
              </a:rPr>
              <a:t>Support Continued Use of Public Funds for Farmland Preservation?</a:t>
            </a:r>
          </a:p>
        </c:rich>
      </c:tx>
      <c:layout>
        <c:manualLayout>
          <c:xMode val="edge"/>
          <c:yMode val="edge"/>
          <c:x val="0.135217655719864"/>
          <c:y val="0.0150551998120857"/>
        </c:manualLayout>
      </c:layout>
      <c:overlay val="0"/>
      <c:spPr>
        <a:noFill/>
        <a:ln>
          <a:noFill/>
        </a:ln>
        <a:effectLst/>
      </c:spPr>
      <c:txPr>
        <a:bodyPr rot="0" spcFirstLastPara="1" vertOverflow="ellipsis" vert="horz" wrap="square" anchor="ctr" anchorCtr="1"/>
        <a:lstStyle/>
        <a:p>
          <a:pPr>
            <a:defRPr sz="1500" b="0" i="0" u="none" strike="noStrike" kern="1200" spc="0" baseline="0">
              <a:solidFill>
                <a:sysClr val="windowText" lastClr="000000"/>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0.0744545803725754"/>
          <c:y val="0.291175523349436"/>
          <c:w val="0.872724217399655"/>
          <c:h val="0.691433679485716"/>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D8-4266-9B50-128B04E91C2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D8-4266-9B50-128B04E91C2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D8-4266-9B50-128B04E91C2E}"/>
              </c:ext>
            </c:extLst>
          </c:dPt>
          <c:dLbls>
            <c:dLbl>
              <c:idx val="0"/>
              <c:layout>
                <c:manualLayout>
                  <c:x val="-0.210210921528379"/>
                  <c:y val="-0.0963685627872345"/>
                </c:manualLayout>
              </c:layout>
              <c:tx>
                <c:rich>
                  <a:bodyPr rot="0" spcFirstLastPara="1" vertOverflow="ellipsis" vert="horz" wrap="square" lIns="38100" tIns="19050" rIns="38100" bIns="19050" anchor="ctr" anchorCtr="1">
                    <a:noAutofit/>
                  </a:bodyPr>
                  <a:lstStyle/>
                  <a:p>
                    <a:pPr>
                      <a:defRPr sz="1600" b="0" i="0" u="none" strike="noStrike" kern="1200" baseline="0">
                        <a:solidFill>
                          <a:sysClr val="windowText" lastClr="000000"/>
                        </a:solidFill>
                        <a:latin typeface="Gill Sans MT" charset="0"/>
                        <a:ea typeface="Gill Sans MT" charset="0"/>
                        <a:cs typeface="Gill Sans MT" charset="0"/>
                      </a:defRPr>
                    </a:pPr>
                    <a:r>
                      <a:rPr lang="mr-IN" sz="1600">
                        <a:latin typeface="Gill Sans MT" charset="0"/>
                        <a:ea typeface="Gill Sans MT" charset="0"/>
                        <a:cs typeface="Gill Sans MT" charset="0"/>
                      </a:rPr>
                      <a:t>YES</a:t>
                    </a:r>
                  </a:p>
                  <a:p>
                    <a:pPr>
                      <a:defRPr sz="1600">
                        <a:solidFill>
                          <a:sysClr val="windowText" lastClr="000000"/>
                        </a:solidFill>
                        <a:latin typeface="Gill Sans MT" charset="0"/>
                        <a:ea typeface="Gill Sans MT" charset="0"/>
                        <a:cs typeface="Gill Sans MT" charset="0"/>
                      </a:defRPr>
                    </a:pPr>
                    <a:r>
                      <a:rPr lang="mr-IN" sz="1600">
                        <a:latin typeface="Gill Sans MT" charset="0"/>
                        <a:ea typeface="Gill Sans MT" charset="0"/>
                        <a:cs typeface="Gill Sans MT" charset="0"/>
                      </a:rPr>
                      <a:t>77%</a:t>
                    </a:r>
                  </a:p>
                </c:rich>
              </c:tx>
              <c:spPr>
                <a:noFill/>
                <a:ln>
                  <a:noFill/>
                </a:ln>
                <a:effectLst/>
              </c:spPr>
              <c:txPr>
                <a:bodyPr rot="0" spcFirstLastPara="1" vertOverflow="ellipsis" vert="horz" wrap="square" lIns="38100" tIns="19050" rIns="38100" bIns="19050" anchor="ctr" anchorCtr="1">
                  <a:noAutofit/>
                </a:bodyPr>
                <a:lstStyle/>
                <a:p>
                  <a:pPr>
                    <a:defRPr sz="1600" b="0" i="0" u="none" strike="noStrike" kern="1200" baseline="0">
                      <a:solidFill>
                        <a:sysClr val="windowText" lastClr="000000"/>
                      </a:solidFill>
                      <a:latin typeface="Gill Sans MT" charset="0"/>
                      <a:ea typeface="Gill Sans MT" charset="0"/>
                      <a:cs typeface="Gill Sans MT" charset="0"/>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3D8-4266-9B50-128B04E91C2E}"/>
                </c:ext>
                <c:ext xmlns:c15="http://schemas.microsoft.com/office/drawing/2012/chart" uri="{CE6537A1-D6FC-4f65-9D91-7224C49458BB}">
                  <c15:layout>
                    <c:manualLayout>
                      <c:w val="0.308922924268613"/>
                      <c:h val="0.275539579291719"/>
                    </c:manualLayout>
                  </c15:layout>
                </c:ext>
              </c:extLst>
            </c:dLbl>
            <c:dLbl>
              <c:idx val="1"/>
              <c:layout>
                <c:manualLayout>
                  <c:x val="0.173092525117893"/>
                  <c:y val="0.0579544199350741"/>
                </c:manualLayout>
              </c:layout>
              <c:tx>
                <c:rich>
                  <a:bodyPr/>
                  <a:lstStyle/>
                  <a:p>
                    <a:r>
                      <a:rPr lang="en-US" sz="1200" b="0"/>
                      <a:t>NO</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3D8-4266-9B50-128B04E91C2E}"/>
                </c:ext>
                <c:ext xmlns:c15="http://schemas.microsoft.com/office/drawing/2012/chart" uri="{CE6537A1-D6FC-4f65-9D91-7224C49458BB}"/>
              </c:extLst>
            </c:dLbl>
            <c:dLbl>
              <c:idx val="2"/>
              <c:layout>
                <c:manualLayout>
                  <c:x val="0.101104499946556"/>
                  <c:y val="0.0935797451841817"/>
                </c:manualLayout>
              </c:layout>
              <c:tx>
                <c:rich>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Gill Sans MT" charset="0"/>
                        <a:ea typeface="Gill Sans MT" charset="0"/>
                        <a:cs typeface="Gill Sans MT" charset="0"/>
                      </a:defRPr>
                    </a:pPr>
                    <a:r>
                      <a:rPr lang="en-US" sz="1200">
                        <a:latin typeface="Gill Sans MT" charset="0"/>
                        <a:ea typeface="Gill Sans MT" charset="0"/>
                        <a:cs typeface="Gill Sans MT" charset="0"/>
                      </a:rPr>
                      <a:t>UNSURE</a:t>
                    </a:r>
                  </a:p>
                </c:rich>
              </c:tx>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Gill Sans MT" charset="0"/>
                      <a:ea typeface="Gill Sans MT" charset="0"/>
                      <a:cs typeface="Gill Sans MT" charset="0"/>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3D8-4266-9B50-128B04E91C2E}"/>
                </c:ext>
                <c:ext xmlns:c15="http://schemas.microsoft.com/office/drawing/2012/chart" uri="{CE6537A1-D6FC-4f65-9D91-7224C49458BB}">
                  <c15:layout>
                    <c:manualLayout>
                      <c:w val="0.278373983739837"/>
                      <c:h val="0.129178743961353"/>
                    </c:manualLayout>
                  </c15:layout>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Gill Sans MT" charset="0"/>
                    <a:ea typeface="Gill Sans MT" charset="0"/>
                    <a:cs typeface="Gill Sans MT" charset="0"/>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Sheet1!$B$46:$B$48</c:f>
              <c:strCache>
                <c:ptCount val="3"/>
                <c:pt idx="0">
                  <c:v>Yes</c:v>
                </c:pt>
                <c:pt idx="1">
                  <c:v>No</c:v>
                </c:pt>
                <c:pt idx="2">
                  <c:v>Unsure</c:v>
                </c:pt>
              </c:strCache>
            </c:strRef>
          </c:cat>
          <c:val>
            <c:numRef>
              <c:f>Sheet1!$C$46:$C$48</c:f>
              <c:numCache>
                <c:formatCode>General</c:formatCode>
                <c:ptCount val="3"/>
                <c:pt idx="0">
                  <c:v>77.0</c:v>
                </c:pt>
                <c:pt idx="1">
                  <c:v>14.0</c:v>
                </c:pt>
                <c:pt idx="2">
                  <c:v>9.0</c:v>
                </c:pt>
              </c:numCache>
            </c:numRef>
          </c:val>
          <c:extLst xmlns:c16r2="http://schemas.microsoft.com/office/drawing/2015/06/chart">
            <c:ext xmlns:c16="http://schemas.microsoft.com/office/drawing/2014/chart" uri="{C3380CC4-5D6E-409C-BE32-E72D297353CC}">
              <c16:uniqueId val="{00000006-13D8-4266-9B50-128B04E91C2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FBEFDD6-1D2C-E348-8859-05942E94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704</Words>
  <Characters>4226</Characters>
  <Application>Microsoft Macintosh Word</Application>
  <DocSecurity>0</DocSecurity>
  <Lines>86</Lines>
  <Paragraphs>42</Paragraphs>
  <ScaleCrop>false</ScaleCrop>
  <HeadingPairs>
    <vt:vector size="2" baseType="variant">
      <vt:variant>
        <vt:lpstr>Title</vt:lpstr>
      </vt:variant>
      <vt:variant>
        <vt:i4>1</vt:i4>
      </vt:variant>
    </vt:vector>
  </HeadingPairs>
  <TitlesOfParts>
    <vt:vector size="1" baseType="lpstr">
      <vt:lpstr/>
    </vt:vector>
  </TitlesOfParts>
  <Manager/>
  <Company>Pennsylvania Land Trust Association</Company>
  <LinksUpToDate>false</LinksUpToDate>
  <CharactersWithSpaces>4888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Loza</dc:creator>
  <cp:keywords/>
  <dc:description/>
  <cp:lastModifiedBy>Andrew M. Loza</cp:lastModifiedBy>
  <cp:revision>4</cp:revision>
  <cp:lastPrinted>2014-11-18T18:03:00Z</cp:lastPrinted>
  <dcterms:created xsi:type="dcterms:W3CDTF">2017-08-04T14:08:00Z</dcterms:created>
  <dcterms:modified xsi:type="dcterms:W3CDTF">2017-08-04T15:13:00Z</dcterms:modified>
  <cp:category/>
</cp:coreProperties>
</file>