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06F4" w14:textId="77777777" w:rsidR="007967C1" w:rsidRPr="00285E62" w:rsidRDefault="007967C1" w:rsidP="007967C1">
      <w:pPr>
        <w:tabs>
          <w:tab w:val="left" w:pos="1080"/>
        </w:tabs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EE1AB" wp14:editId="01A67B18">
                <wp:simplePos x="0" y="0"/>
                <wp:positionH relativeFrom="column">
                  <wp:posOffset>1910715</wp:posOffset>
                </wp:positionH>
                <wp:positionV relativeFrom="margin">
                  <wp:posOffset>-39370</wp:posOffset>
                </wp:positionV>
                <wp:extent cx="395732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40420A" w14:textId="11DD3988" w:rsidR="007967C1" w:rsidRPr="00D425E6" w:rsidRDefault="007967C1" w:rsidP="007967C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12"/>
                                <w:szCs w:val="12"/>
                              </w:rPr>
                            </w:pPr>
                            <w:r w:rsidRPr="00D425E6"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Model </w:t>
                            </w:r>
                            <w:r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Grant of </w:t>
                            </w:r>
                            <w:r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br/>
                              <w:t xml:space="preserve">Right of First </w:t>
                            </w:r>
                            <w:r w:rsidR="00CC729E"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>Refusal</w:t>
                            </w:r>
                            <w:r w:rsidRPr="00D425E6">
                              <w:rPr>
                                <w:b/>
                                <w:bCs/>
                                <w:color w:val="6D362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324862" w14:textId="77777777" w:rsidR="007967C1" w:rsidRPr="001256AF" w:rsidRDefault="007967C1" w:rsidP="007967C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8"/>
                                <w:szCs w:val="8"/>
                              </w:rPr>
                            </w:pPr>
                          </w:p>
                          <w:p w14:paraId="1F0FADC5" w14:textId="544AA9F9" w:rsidR="007967C1" w:rsidRPr="008971F2" w:rsidRDefault="007967C1" w:rsidP="007967C1">
                            <w:pPr>
                              <w:jc w:val="right"/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</w:pPr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WeConservePA publishes </w:t>
                            </w:r>
                            <w:r w:rsidR="00694009"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this model</w:t>
                            </w:r>
                            <w:r w:rsidR="00426D3B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as well as the</w:t>
                            </w:r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Model</w:t>
                            </w:r>
                            <w:proofErr w:type="spellEnd"/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Grant of Right of First </w:t>
                            </w:r>
                            <w:r w:rsidR="004C1021"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Offer</w:t>
                            </w:r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and other </w:t>
                            </w:r>
                            <w:r w:rsidR="00694009"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guidance</w:t>
                            </w:r>
                            <w:r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 at WeConservePA.org</w:t>
                            </w:r>
                            <w:r w:rsidR="005B089B"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 xml:space="preserve">. </w:t>
                            </w:r>
                            <w:r w:rsidR="005B089B" w:rsidRPr="008971F2">
                              <w:rPr>
                                <w:b/>
                                <w:bCs/>
                                <w:color w:val="6D3628"/>
                                <w:sz w:val="20"/>
                              </w:rPr>
                              <w:t>Please refer to the commentary for explanations of the model’s content and for optional provisions.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EE1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45pt;margin-top:-3.1pt;width:311.6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" filled="f" stroked="f">
                <v:textbox>
                  <w:txbxContent>
                    <w:p w14:paraId="3740420A" w14:textId="11DD3988" w:rsidR="007967C1" w:rsidRPr="00D425E6" w:rsidRDefault="007967C1" w:rsidP="007967C1">
                      <w:pPr>
                        <w:jc w:val="right"/>
                        <w:rPr>
                          <w:b/>
                          <w:bCs/>
                          <w:color w:val="6D3628"/>
                          <w:sz w:val="12"/>
                          <w:szCs w:val="12"/>
                        </w:rPr>
                      </w:pPr>
                      <w:r w:rsidRPr="00D425E6"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Model </w:t>
                      </w:r>
                      <w:r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Grant of </w:t>
                      </w:r>
                      <w:r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br/>
                        <w:t xml:space="preserve">Right of First </w:t>
                      </w:r>
                      <w:r w:rsidR="00CC729E"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>Refusal</w:t>
                      </w:r>
                      <w:r w:rsidRPr="00D425E6">
                        <w:rPr>
                          <w:b/>
                          <w:bCs/>
                          <w:color w:val="6D3628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324862" w14:textId="77777777" w:rsidR="007967C1" w:rsidRPr="001256AF" w:rsidRDefault="007967C1" w:rsidP="007967C1">
                      <w:pPr>
                        <w:jc w:val="right"/>
                        <w:rPr>
                          <w:b/>
                          <w:bCs/>
                          <w:color w:val="6D3628"/>
                          <w:sz w:val="8"/>
                          <w:szCs w:val="8"/>
                        </w:rPr>
                      </w:pPr>
                    </w:p>
                    <w:p w14:paraId="1F0FADC5" w14:textId="544AA9F9" w:rsidR="007967C1" w:rsidRPr="008971F2" w:rsidRDefault="007967C1" w:rsidP="007967C1">
                      <w:pPr>
                        <w:jc w:val="right"/>
                        <w:rPr>
                          <w:b/>
                          <w:bCs/>
                          <w:color w:val="6D3628"/>
                          <w:sz w:val="20"/>
                        </w:rPr>
                      </w:pPr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WeConservePA publishes </w:t>
                      </w:r>
                      <w:r w:rsidR="00694009"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>this model</w:t>
                      </w:r>
                      <w:r w:rsidR="00426D3B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as well as the</w:t>
                      </w:r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</w:t>
                      </w:r>
                      <w:proofErr w:type="spellStart"/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>Model</w:t>
                      </w:r>
                      <w:proofErr w:type="spellEnd"/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Grant of Right of First </w:t>
                      </w:r>
                      <w:r w:rsidR="004C1021"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>Offer</w:t>
                      </w:r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and other </w:t>
                      </w:r>
                      <w:r w:rsidR="00694009"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>guidance</w:t>
                      </w:r>
                      <w:r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 at WeConservePA.org</w:t>
                      </w:r>
                      <w:r w:rsidR="005B089B"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 xml:space="preserve">. </w:t>
                      </w:r>
                      <w:r w:rsidR="005B089B" w:rsidRPr="008971F2">
                        <w:rPr>
                          <w:b/>
                          <w:bCs/>
                          <w:color w:val="6D3628"/>
                          <w:sz w:val="20"/>
                        </w:rPr>
                        <w:t>Please refer to the commentary for explanations of the model’s content and for optional provisions.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285E62">
        <w:rPr>
          <w:rFonts w:cs="Arial"/>
          <w:b/>
          <w:szCs w:val="21"/>
        </w:rPr>
        <w:t>Prepared by</w:t>
      </w:r>
      <w:r w:rsidRPr="00285E62">
        <w:rPr>
          <w:b/>
          <w:szCs w:val="21"/>
        </w:rPr>
        <w:t>:</w:t>
      </w:r>
      <w:r w:rsidRPr="00285E62">
        <w:rPr>
          <w:b/>
          <w:noProof/>
          <w:szCs w:val="21"/>
        </w:rPr>
        <w:t xml:space="preserve"> </w:t>
      </w:r>
    </w:p>
    <w:p w14:paraId="1EA3A0E0" w14:textId="77777777" w:rsidR="007967C1" w:rsidRPr="001C13BF" w:rsidRDefault="007967C1" w:rsidP="007967C1">
      <w:pPr>
        <w:tabs>
          <w:tab w:val="left" w:pos="1080"/>
        </w:tabs>
      </w:pPr>
      <w:r w:rsidRPr="001C13BF">
        <w:t>Name:</w:t>
      </w:r>
      <w:r w:rsidRPr="001C13BF">
        <w:tab/>
      </w:r>
    </w:p>
    <w:p w14:paraId="065F69E0" w14:textId="77777777" w:rsidR="007967C1" w:rsidRPr="001C13BF" w:rsidRDefault="007967C1" w:rsidP="007967C1">
      <w:pPr>
        <w:tabs>
          <w:tab w:val="left" w:pos="1080"/>
        </w:tabs>
      </w:pPr>
      <w:r w:rsidRPr="001C13BF">
        <w:t>Address:</w:t>
      </w:r>
      <w:r w:rsidRPr="001C13BF">
        <w:tab/>
      </w:r>
    </w:p>
    <w:p w14:paraId="156D6835" w14:textId="77777777" w:rsidR="007967C1" w:rsidRPr="001C13BF" w:rsidRDefault="007967C1" w:rsidP="007967C1">
      <w:pPr>
        <w:tabs>
          <w:tab w:val="left" w:pos="1080"/>
        </w:tabs>
      </w:pPr>
      <w:r>
        <w:t>P</w:t>
      </w:r>
      <w:r w:rsidRPr="001C13BF">
        <w:t>hone:</w:t>
      </w:r>
      <w:r w:rsidRPr="001C13BF">
        <w:tab/>
      </w:r>
    </w:p>
    <w:p w14:paraId="214364B7" w14:textId="77777777" w:rsidR="007967C1" w:rsidRPr="0095146D" w:rsidRDefault="007967C1" w:rsidP="007967C1"/>
    <w:p w14:paraId="317B8172" w14:textId="77777777" w:rsidR="007967C1" w:rsidRPr="00285E62" w:rsidRDefault="007967C1" w:rsidP="007967C1">
      <w:pPr>
        <w:tabs>
          <w:tab w:val="left" w:pos="1080"/>
        </w:tabs>
        <w:rPr>
          <w:b/>
          <w:szCs w:val="21"/>
        </w:rPr>
      </w:pPr>
      <w:r w:rsidRPr="00285E62">
        <w:rPr>
          <w:rFonts w:cs="Arial"/>
          <w:b/>
          <w:szCs w:val="21"/>
        </w:rPr>
        <w:t>Return to</w:t>
      </w:r>
      <w:r w:rsidRPr="00285E62">
        <w:rPr>
          <w:b/>
          <w:szCs w:val="21"/>
        </w:rPr>
        <w:t>:</w:t>
      </w:r>
    </w:p>
    <w:p w14:paraId="6A21B865" w14:textId="77777777" w:rsidR="007967C1" w:rsidRPr="001C13BF" w:rsidRDefault="007967C1" w:rsidP="007967C1">
      <w:pPr>
        <w:tabs>
          <w:tab w:val="left" w:pos="1080"/>
        </w:tabs>
      </w:pPr>
      <w:r w:rsidRPr="001C13BF">
        <w:t>Name:</w:t>
      </w:r>
      <w:r w:rsidRPr="001C13BF">
        <w:tab/>
      </w:r>
    </w:p>
    <w:p w14:paraId="2AABED8F" w14:textId="77777777" w:rsidR="007967C1" w:rsidRPr="001C13BF" w:rsidRDefault="007967C1" w:rsidP="007967C1">
      <w:pPr>
        <w:tabs>
          <w:tab w:val="left" w:pos="1080"/>
        </w:tabs>
      </w:pPr>
      <w:r w:rsidRPr="001C13BF">
        <w:t>Address:</w:t>
      </w:r>
      <w:r w:rsidRPr="001C13BF">
        <w:tab/>
      </w:r>
    </w:p>
    <w:p w14:paraId="20C54BE3" w14:textId="77777777" w:rsidR="007967C1" w:rsidRPr="0095146D" w:rsidRDefault="007967C1" w:rsidP="007967C1"/>
    <w:p w14:paraId="4BFCFB23" w14:textId="77777777" w:rsidR="007967C1" w:rsidRDefault="007967C1" w:rsidP="007967C1">
      <w:pPr>
        <w:tabs>
          <w:tab w:val="left" w:pos="1080"/>
        </w:tabs>
        <w:rPr>
          <w:b/>
          <w:szCs w:val="21"/>
        </w:rPr>
      </w:pPr>
      <w:r w:rsidRPr="00285E62">
        <w:rPr>
          <w:rFonts w:cs="Arial"/>
          <w:b/>
          <w:szCs w:val="21"/>
        </w:rPr>
        <w:t>Tax parcel(s)</w:t>
      </w:r>
      <w:r w:rsidRPr="00285E62">
        <w:rPr>
          <w:b/>
          <w:szCs w:val="21"/>
        </w:rPr>
        <w:t xml:space="preserve">: </w:t>
      </w:r>
    </w:p>
    <w:p w14:paraId="433B45FB" w14:textId="77777777" w:rsidR="007967C1" w:rsidRPr="00285E62" w:rsidRDefault="007967C1" w:rsidP="007967C1">
      <w:pPr>
        <w:tabs>
          <w:tab w:val="left" w:pos="1080"/>
        </w:tabs>
        <w:rPr>
          <w:b/>
          <w:szCs w:val="21"/>
        </w:rPr>
      </w:pPr>
    </w:p>
    <w:p w14:paraId="53F886F9" w14:textId="557B3753" w:rsidR="007967C1" w:rsidRPr="009D47F6" w:rsidRDefault="007967C1" w:rsidP="007967C1">
      <w:pPr>
        <w:jc w:val="center"/>
        <w:rPr>
          <w:b/>
          <w:bCs/>
          <w:sz w:val="32"/>
          <w:szCs w:val="32"/>
        </w:rPr>
      </w:pPr>
      <w:r w:rsidRPr="009D47F6">
        <w:rPr>
          <w:b/>
          <w:bCs/>
          <w:sz w:val="32"/>
          <w:szCs w:val="32"/>
        </w:rPr>
        <w:t xml:space="preserve">Grant of Right of First </w:t>
      </w:r>
      <w:r w:rsidR="00CC729E">
        <w:rPr>
          <w:b/>
          <w:bCs/>
          <w:sz w:val="32"/>
          <w:szCs w:val="32"/>
        </w:rPr>
        <w:t>Refusal</w:t>
      </w:r>
    </w:p>
    <w:p w14:paraId="56798C04" w14:textId="77777777" w:rsidR="001771E3" w:rsidRDefault="001771E3" w:rsidP="001771E3">
      <w:pPr>
        <w:rPr>
          <w:rFonts w:cs="Arial"/>
        </w:rPr>
      </w:pPr>
    </w:p>
    <w:p w14:paraId="56798C05" w14:textId="77777777" w:rsidR="001771E3" w:rsidRPr="00B065EE" w:rsidRDefault="001771E3" w:rsidP="00A66BD2">
      <w:r w:rsidRPr="00B065EE">
        <w:t>Date of Grant:</w:t>
      </w:r>
      <w:r w:rsidR="00814278" w:rsidRPr="00B065EE">
        <w:t xml:space="preserve"> </w:t>
      </w:r>
    </w:p>
    <w:p w14:paraId="56798C06" w14:textId="77777777" w:rsidR="001771E3" w:rsidRPr="00B065EE" w:rsidRDefault="001771E3" w:rsidP="00A66BD2"/>
    <w:p w14:paraId="56798C07" w14:textId="77777777" w:rsidR="001771E3" w:rsidRPr="00B065EE" w:rsidRDefault="001771E3" w:rsidP="00A66BD2">
      <w:r w:rsidRPr="00B065EE">
        <w:t>Owners:</w:t>
      </w:r>
      <w:r w:rsidR="00814278" w:rsidRPr="00B065EE">
        <w:t xml:space="preserve"> </w:t>
      </w:r>
    </w:p>
    <w:p w14:paraId="56798C08" w14:textId="77777777" w:rsidR="001771E3" w:rsidRPr="00B065EE" w:rsidRDefault="001771E3" w:rsidP="00A66BD2"/>
    <w:p w14:paraId="56798C09" w14:textId="77777777" w:rsidR="001771E3" w:rsidRPr="00B065EE" w:rsidRDefault="001771E3" w:rsidP="00A66BD2">
      <w:r w:rsidRPr="00B065EE">
        <w:t>Grantee:</w:t>
      </w:r>
      <w:r w:rsidR="00814278" w:rsidRPr="00B065EE">
        <w:t xml:space="preserve"> </w:t>
      </w:r>
    </w:p>
    <w:p w14:paraId="56798C0A" w14:textId="77777777" w:rsidR="001771E3" w:rsidRPr="00A66BD2" w:rsidRDefault="001771E3" w:rsidP="00A66BD2"/>
    <w:p w14:paraId="56798C0B" w14:textId="77777777" w:rsidR="001771E3" w:rsidRPr="00A66BD2" w:rsidRDefault="001771E3" w:rsidP="00A66BD2">
      <w:r w:rsidRPr="00A66BD2">
        <w:t xml:space="preserve">INTENDING TO BE LEGALLY BOUND and in consideration of the sum of $1.00, </w:t>
      </w:r>
      <w:r w:rsidR="008717D3" w:rsidRPr="008717D3">
        <w:t xml:space="preserve">the above identified Owners grant </w:t>
      </w:r>
      <w:r w:rsidR="008717D3">
        <w:t>to the above identified Grantee</w:t>
      </w:r>
      <w:r w:rsidRPr="00A66BD2">
        <w:t xml:space="preserve"> the rights described below affecting the Property described in the </w:t>
      </w:r>
      <w:r w:rsidR="00BC4BD8">
        <w:t>attached Property Description.</w:t>
      </w:r>
    </w:p>
    <w:p w14:paraId="56798C0C" w14:textId="77777777" w:rsidR="001771E3" w:rsidRPr="00A66BD2" w:rsidRDefault="001771E3" w:rsidP="00A66BD2"/>
    <w:p w14:paraId="56798C0D" w14:textId="77777777" w:rsidR="001771E3" w:rsidRPr="00A66BD2" w:rsidRDefault="001771E3" w:rsidP="00A66BD2">
      <w:r w:rsidRPr="00A66BD2">
        <w:t>Certain initially capitalized terms used in</w:t>
      </w:r>
      <w:r w:rsidR="004E52D6" w:rsidRPr="00A66BD2">
        <w:t xml:space="preserve"> this document are defined in §5</w:t>
      </w:r>
      <w:r w:rsidRPr="00A66BD2">
        <w:t>.</w:t>
      </w:r>
    </w:p>
    <w:p w14:paraId="56798C0E" w14:textId="0ED87659" w:rsidR="001771E3" w:rsidRPr="00C368DC" w:rsidRDefault="006829AA" w:rsidP="00C368DC">
      <w:pPr>
        <w:pStyle w:val="Heading1"/>
      </w:pPr>
      <w:r w:rsidRPr="00C368DC">
        <w:t>I</w:t>
      </w:r>
      <w:r w:rsidR="001771E3" w:rsidRPr="00C368DC">
        <w:t xml:space="preserve">ntent to </w:t>
      </w:r>
      <w:r w:rsidR="00D0778A" w:rsidRPr="00C368DC">
        <w:t>A</w:t>
      </w:r>
      <w:r w:rsidR="001771E3" w:rsidRPr="00C368DC">
        <w:t xml:space="preserve">ccept </w:t>
      </w:r>
      <w:r w:rsidR="00724CF5" w:rsidRPr="00C368DC">
        <w:t xml:space="preserve">Third Party </w:t>
      </w:r>
      <w:r w:rsidR="001771E3" w:rsidRPr="00C368DC">
        <w:t>Offer</w:t>
      </w:r>
    </w:p>
    <w:p w14:paraId="56798C0F" w14:textId="77777777" w:rsidR="001771E3" w:rsidRDefault="006829AA" w:rsidP="00A901B5">
      <w:pPr>
        <w:pStyle w:val="Heading2"/>
      </w:pPr>
      <w:r>
        <w:rPr>
          <w:b/>
        </w:rPr>
        <w:t xml:space="preserve">Notice. </w:t>
      </w:r>
      <w:r w:rsidR="001771E3">
        <w:t>If the Owners receive a</w:t>
      </w:r>
      <w:r w:rsidR="00724CF5">
        <w:t xml:space="preserve"> Third Party </w:t>
      </w:r>
      <w:r w:rsidR="001771E3">
        <w:t xml:space="preserve">Offer </w:t>
      </w:r>
      <w:r w:rsidR="00DB0FAA">
        <w:t xml:space="preserve">that </w:t>
      </w:r>
      <w:r>
        <w:t xml:space="preserve">the </w:t>
      </w:r>
      <w:r w:rsidR="00DB0FAA">
        <w:t>Owners intend to accept</w:t>
      </w:r>
      <w:r w:rsidR="001771E3">
        <w:t xml:space="preserve">, </w:t>
      </w:r>
      <w:r w:rsidR="00C97E63">
        <w:t>the Owners</w:t>
      </w:r>
      <w:r w:rsidR="001771E3">
        <w:t xml:space="preserve"> must notify </w:t>
      </w:r>
      <w:r w:rsidR="003015B2">
        <w:t xml:space="preserve">the </w:t>
      </w:r>
      <w:r w:rsidR="001771E3">
        <w:t xml:space="preserve">Grantee of </w:t>
      </w:r>
      <w:r w:rsidR="00394379">
        <w:t>their intent</w:t>
      </w:r>
      <w:r w:rsidR="00C97E63">
        <w:t>,</w:t>
      </w:r>
      <w:r w:rsidR="001771E3">
        <w:t xml:space="preserve"> and</w:t>
      </w:r>
      <w:r w:rsidR="00C97E63">
        <w:t xml:space="preserve"> not accept the </w:t>
      </w:r>
      <w:proofErr w:type="gramStart"/>
      <w:r w:rsidR="00724CF5">
        <w:t>Third Party</w:t>
      </w:r>
      <w:proofErr w:type="gramEnd"/>
      <w:r w:rsidR="00724CF5">
        <w:t xml:space="preserve"> </w:t>
      </w:r>
      <w:r w:rsidR="00C97E63">
        <w:t>Offer,</w:t>
      </w:r>
      <w:r w:rsidR="001771E3">
        <w:t xml:space="preserve"> until </w:t>
      </w:r>
      <w:r w:rsidR="00FC2129">
        <w:t xml:space="preserve">the </w:t>
      </w:r>
      <w:r w:rsidR="001771E3">
        <w:t>Grantee h</w:t>
      </w:r>
      <w:r w:rsidR="003015B2">
        <w:t xml:space="preserve">as had the opportunity to purchase </w:t>
      </w:r>
      <w:r w:rsidR="00C97E63">
        <w:t>described in this Grant</w:t>
      </w:r>
      <w:r w:rsidR="001771E3">
        <w:t>.</w:t>
      </w:r>
      <w:r w:rsidR="00394379">
        <w:t xml:space="preserve"> </w:t>
      </w:r>
      <w:r>
        <w:t xml:space="preserve">The </w:t>
      </w:r>
      <w:r w:rsidR="00394379">
        <w:t>Owners’</w:t>
      </w:r>
      <w:r w:rsidR="0097266A">
        <w:t xml:space="preserve"> notice must incorporate a complete and accurate counterpart of the </w:t>
      </w:r>
      <w:proofErr w:type="gramStart"/>
      <w:r w:rsidR="0097266A">
        <w:t>Third Party</w:t>
      </w:r>
      <w:proofErr w:type="gramEnd"/>
      <w:r w:rsidR="0097266A">
        <w:t xml:space="preserve"> Offer.</w:t>
      </w:r>
    </w:p>
    <w:p w14:paraId="56798C10" w14:textId="77777777" w:rsidR="006829AA" w:rsidRPr="006829AA" w:rsidRDefault="006829AA" w:rsidP="00A901B5">
      <w:pPr>
        <w:pStyle w:val="Heading2"/>
      </w:pPr>
      <w:r w:rsidRPr="007D6DFA">
        <w:rPr>
          <w:b/>
        </w:rPr>
        <w:t>Less than whole.</w:t>
      </w:r>
      <w:r>
        <w:t xml:space="preserve"> If a </w:t>
      </w:r>
      <w:proofErr w:type="gramStart"/>
      <w:r>
        <w:t>Third Party</w:t>
      </w:r>
      <w:proofErr w:type="gramEnd"/>
      <w:r>
        <w:t xml:space="preserve"> Offer applies to only a portion of the Property, then </w:t>
      </w:r>
      <w:r w:rsidR="005B4E09">
        <w:t xml:space="preserve">the </w:t>
      </w:r>
      <w:r>
        <w:t>Grant</w:t>
      </w:r>
      <w:r w:rsidR="00A901B5">
        <w:t xml:space="preserve">ee’s opportunity to purchase and the Grantee’s rights ending as described in §§1-3 pertain only to that portion of the Property. </w:t>
      </w:r>
      <w:r w:rsidR="005B4E09">
        <w:t xml:space="preserve">The </w:t>
      </w:r>
      <w:r>
        <w:t>Grant</w:t>
      </w:r>
      <w:r w:rsidR="00A901B5">
        <w:t>ee’s rights as to the remainder of the Property</w:t>
      </w:r>
      <w:r>
        <w:t xml:space="preserve"> </w:t>
      </w:r>
      <w:r w:rsidR="00A901B5">
        <w:t>continue unchanged</w:t>
      </w:r>
      <w:r>
        <w:t>.</w:t>
      </w:r>
    </w:p>
    <w:p w14:paraId="56798C11" w14:textId="1E9CE4CD" w:rsidR="00F2161C" w:rsidRPr="000E6149" w:rsidRDefault="00F2161C" w:rsidP="00C368DC">
      <w:pPr>
        <w:pStyle w:val="Heading1"/>
      </w:pPr>
      <w:r>
        <w:t xml:space="preserve">Opportunity of </w:t>
      </w:r>
      <w:r w:rsidR="00D0778A">
        <w:t>F</w:t>
      </w:r>
      <w:r>
        <w:t xml:space="preserve">irst </w:t>
      </w:r>
      <w:r w:rsidR="00D0778A">
        <w:t>R</w:t>
      </w:r>
      <w:r>
        <w:t>efusal</w:t>
      </w:r>
    </w:p>
    <w:p w14:paraId="56798C12" w14:textId="77777777" w:rsidR="00F2161C" w:rsidRDefault="006668FE" w:rsidP="007D6DFA">
      <w:pPr>
        <w:pStyle w:val="Heading2"/>
      </w:pPr>
      <w:r w:rsidRPr="007D6DFA">
        <w:rPr>
          <w:b/>
        </w:rPr>
        <w:t>Offer</w:t>
      </w:r>
      <w:r w:rsidR="00F2161C">
        <w:t xml:space="preserve">. </w:t>
      </w:r>
      <w:r w:rsidR="0019081D">
        <w:t xml:space="preserve">The </w:t>
      </w:r>
      <w:r w:rsidR="001771E3">
        <w:t>Owners’</w:t>
      </w:r>
      <w:r w:rsidR="00BA0861">
        <w:t xml:space="preserve"> notice of intent to accept the </w:t>
      </w:r>
      <w:proofErr w:type="gramStart"/>
      <w:r w:rsidR="00BA0861">
        <w:t>Third Party</w:t>
      </w:r>
      <w:proofErr w:type="gramEnd"/>
      <w:r w:rsidR="00D17B83">
        <w:t xml:space="preserve"> </w:t>
      </w:r>
      <w:r w:rsidR="00C97E63">
        <w:t>Offer</w:t>
      </w:r>
      <w:r w:rsidR="003015B2">
        <w:t xml:space="preserve"> </w:t>
      </w:r>
      <w:r w:rsidR="00156FBD">
        <w:t xml:space="preserve">constitutes </w:t>
      </w:r>
      <w:r w:rsidR="005B4E09">
        <w:t xml:space="preserve">the </w:t>
      </w:r>
      <w:r w:rsidR="00156FBD">
        <w:t xml:space="preserve">Owners’ </w:t>
      </w:r>
      <w:r w:rsidR="00C809E2">
        <w:t>o</w:t>
      </w:r>
      <w:r w:rsidR="00156FBD">
        <w:t xml:space="preserve">ffer to Transfer </w:t>
      </w:r>
      <w:r w:rsidR="00C3157B">
        <w:t xml:space="preserve">the Property to </w:t>
      </w:r>
      <w:r w:rsidR="00EE6947">
        <w:t>the Grantee on the same terms as set forth in the Third Party</w:t>
      </w:r>
      <w:r w:rsidR="00D17B83">
        <w:t xml:space="preserve"> </w:t>
      </w:r>
      <w:r w:rsidR="00EE6947">
        <w:t xml:space="preserve">Offer. </w:t>
      </w:r>
    </w:p>
    <w:p w14:paraId="56798C13" w14:textId="77777777" w:rsidR="00BA0861" w:rsidRDefault="004A17A6" w:rsidP="001F2F43">
      <w:pPr>
        <w:pStyle w:val="Heading2"/>
      </w:pPr>
      <w:r>
        <w:rPr>
          <w:b/>
        </w:rPr>
        <w:lastRenderedPageBreak/>
        <w:t>Acceptance P</w:t>
      </w:r>
      <w:r w:rsidR="00F2161C" w:rsidRPr="007D6DFA">
        <w:rPr>
          <w:b/>
        </w:rPr>
        <w:t>eriod.</w:t>
      </w:r>
      <w:r w:rsidR="00F2161C">
        <w:t xml:space="preserve"> </w:t>
      </w:r>
      <w:r w:rsidR="002C77F8">
        <w:t>The Owner</w:t>
      </w:r>
      <w:r w:rsidR="00EE6947">
        <w:t>s</w:t>
      </w:r>
      <w:r w:rsidR="002C77F8">
        <w:t>’</w:t>
      </w:r>
      <w:r w:rsidR="00EE6947">
        <w:t xml:space="preserve"> </w:t>
      </w:r>
      <w:r w:rsidR="00C809E2">
        <w:t>o</w:t>
      </w:r>
      <w:r w:rsidR="00EE6947">
        <w:t>ffer must remain open for acceptance</w:t>
      </w:r>
      <w:r w:rsidR="00E2377E">
        <w:t xml:space="preserve"> by the Grantee for a period of </w:t>
      </w:r>
      <w:r w:rsidR="00EE6947">
        <w:t xml:space="preserve">ten days after receipt </w:t>
      </w:r>
      <w:r w:rsidR="0018633C">
        <w:t xml:space="preserve">by the Grantee </w:t>
      </w:r>
      <w:r w:rsidR="00394379">
        <w:t xml:space="preserve">of </w:t>
      </w:r>
      <w:r w:rsidR="009917D5">
        <w:t xml:space="preserve">the </w:t>
      </w:r>
      <w:r w:rsidR="00394379">
        <w:t xml:space="preserve">Owners’ notice </w:t>
      </w:r>
      <w:r w:rsidR="009917D5">
        <w:t>(the “</w:t>
      </w:r>
      <w:r w:rsidR="009917D5" w:rsidRPr="00814278">
        <w:rPr>
          <w:b/>
        </w:rPr>
        <w:t>Acceptance P</w:t>
      </w:r>
      <w:r w:rsidR="00BA0861" w:rsidRPr="00814278">
        <w:rPr>
          <w:b/>
        </w:rPr>
        <w:t>eriod</w:t>
      </w:r>
      <w:r w:rsidR="00BA0861">
        <w:t xml:space="preserve">”). </w:t>
      </w:r>
    </w:p>
    <w:p w14:paraId="56798C14" w14:textId="77777777" w:rsidR="006668FE" w:rsidRDefault="00BA0861" w:rsidP="001F2F43">
      <w:pPr>
        <w:pStyle w:val="Heading2"/>
      </w:pPr>
      <w:r>
        <w:rPr>
          <w:b/>
        </w:rPr>
        <w:t xml:space="preserve">Extension to finalize sales contract. </w:t>
      </w:r>
      <w:r>
        <w:t>I</w:t>
      </w:r>
      <w:r w:rsidR="00EE6947">
        <w:t>f the Third Party Offer does not incorporate a complete</w:t>
      </w:r>
      <w:r w:rsidR="004E5DC8">
        <w:t xml:space="preserve"> </w:t>
      </w:r>
      <w:r w:rsidR="00E2377E">
        <w:t>sales contract</w:t>
      </w:r>
      <w:r>
        <w:t xml:space="preserve">, then </w:t>
      </w:r>
      <w:r w:rsidR="009917D5">
        <w:t xml:space="preserve">the </w:t>
      </w:r>
      <w:r>
        <w:t xml:space="preserve">Grantee may </w:t>
      </w:r>
      <w:r w:rsidR="004E5DC8">
        <w:t xml:space="preserve">notify </w:t>
      </w:r>
      <w:r w:rsidR="009917D5">
        <w:t>the Owners within the Acceptance P</w:t>
      </w:r>
      <w:r>
        <w:t xml:space="preserve">eriod of </w:t>
      </w:r>
      <w:r w:rsidR="009917D5">
        <w:t xml:space="preserve">the </w:t>
      </w:r>
      <w:r w:rsidR="00A523C6">
        <w:t xml:space="preserve">Grantee’s </w:t>
      </w:r>
      <w:r>
        <w:t>acceptance of</w:t>
      </w:r>
      <w:r w:rsidR="00FC2129">
        <w:t xml:space="preserve"> the </w:t>
      </w:r>
      <w:r w:rsidR="0097266A">
        <w:t xml:space="preserve">Owners’ </w:t>
      </w:r>
      <w:r w:rsidR="00C809E2">
        <w:t>o</w:t>
      </w:r>
      <w:r w:rsidR="0097266A">
        <w:t>ffer</w:t>
      </w:r>
      <w:r w:rsidR="009610D9">
        <w:t xml:space="preserve"> on the terms of the Third Party Offer reserving the right to withdraw its acceptance</w:t>
      </w:r>
      <w:r w:rsidR="008A507E">
        <w:t xml:space="preserve"> by notice to </w:t>
      </w:r>
      <w:r w:rsidR="009917D5">
        <w:t xml:space="preserve">the </w:t>
      </w:r>
      <w:r w:rsidR="008A507E">
        <w:t>Owners</w:t>
      </w:r>
      <w:r w:rsidR="009917D5">
        <w:t xml:space="preserve"> if,</w:t>
      </w:r>
      <w:r w:rsidR="009610D9">
        <w:t xml:space="preserve"> </w:t>
      </w:r>
      <w:r>
        <w:t>within thirty</w:t>
      </w:r>
      <w:r w:rsidR="009917D5">
        <w:t xml:space="preserve"> days following the end of the Acceptance Period (the “</w:t>
      </w:r>
      <w:r w:rsidR="009917D5" w:rsidRPr="00814278">
        <w:rPr>
          <w:b/>
        </w:rPr>
        <w:t>Finalization P</w:t>
      </w:r>
      <w:r w:rsidRPr="00814278">
        <w:rPr>
          <w:b/>
        </w:rPr>
        <w:t>eriod</w:t>
      </w:r>
      <w:r>
        <w:t>”)</w:t>
      </w:r>
      <w:r w:rsidR="008A507E">
        <w:t xml:space="preserve"> </w:t>
      </w:r>
      <w:r w:rsidR="009917D5">
        <w:t xml:space="preserve">the </w:t>
      </w:r>
      <w:r w:rsidR="008A507E">
        <w:t xml:space="preserve">Owners and </w:t>
      </w:r>
      <w:r w:rsidR="009917D5">
        <w:t xml:space="preserve">the </w:t>
      </w:r>
      <w:r w:rsidR="008A507E">
        <w:t xml:space="preserve">Grantee, both using good faith efforts, </w:t>
      </w:r>
      <w:r w:rsidR="009610D9">
        <w:t xml:space="preserve">fail </w:t>
      </w:r>
      <w:r>
        <w:t xml:space="preserve">to find mutually acceptable terms for the </w:t>
      </w:r>
      <w:r w:rsidR="0035451C">
        <w:t>sale of the Property (</w:t>
      </w:r>
      <w:r w:rsidR="009610D9">
        <w:t>other than</w:t>
      </w:r>
      <w:r w:rsidR="0035451C">
        <w:t xml:space="preserve"> </w:t>
      </w:r>
      <w:r>
        <w:t xml:space="preserve">the terms set forth in the Owners’ </w:t>
      </w:r>
      <w:r w:rsidR="00C809E2">
        <w:t>o</w:t>
      </w:r>
      <w:r>
        <w:t>ffer</w:t>
      </w:r>
      <w:r w:rsidR="0035451C">
        <w:t xml:space="preserve">, </w:t>
      </w:r>
      <w:r w:rsidR="00A523C6">
        <w:t xml:space="preserve">which are fixed </w:t>
      </w:r>
      <w:r w:rsidR="0035451C">
        <w:t xml:space="preserve">unless otherwise agreed by the Owners and </w:t>
      </w:r>
      <w:r w:rsidR="009917D5">
        <w:t xml:space="preserve">the </w:t>
      </w:r>
      <w:r w:rsidR="0035451C">
        <w:t>Grantee)</w:t>
      </w:r>
      <w:r w:rsidR="008A507E">
        <w:t xml:space="preserve"> and memorialize those terms in a written sales contract signed by both </w:t>
      </w:r>
      <w:r w:rsidR="009917D5">
        <w:t xml:space="preserve">the </w:t>
      </w:r>
      <w:r w:rsidR="008A507E">
        <w:t xml:space="preserve">Owners and </w:t>
      </w:r>
      <w:r w:rsidR="009917D5">
        <w:t xml:space="preserve">the </w:t>
      </w:r>
      <w:r w:rsidR="008A507E">
        <w:t>Grantee</w:t>
      </w:r>
      <w:r w:rsidR="00BC4BD8">
        <w:t>.</w:t>
      </w:r>
      <w:r w:rsidR="009610D9">
        <w:t xml:space="preserve"> If not otherwise agreed, the form</w:t>
      </w:r>
      <w:r w:rsidR="008A507E">
        <w:t xml:space="preserve"> of sales contract is</w:t>
      </w:r>
      <w:r w:rsidR="009610D9">
        <w:t xml:space="preserve"> the then-current form of agreement for the sale of real estate published by the Pennsylvania Association of Realtors.</w:t>
      </w:r>
    </w:p>
    <w:p w14:paraId="56798C15" w14:textId="69EB2A71" w:rsidR="001771E3" w:rsidRDefault="001771E3" w:rsidP="00C368DC">
      <w:pPr>
        <w:pStyle w:val="Heading1"/>
      </w:pPr>
      <w:r>
        <w:t xml:space="preserve">End of </w:t>
      </w:r>
      <w:r w:rsidR="00F2161C">
        <w:t xml:space="preserve">Grantee’s </w:t>
      </w:r>
      <w:r w:rsidR="00D0778A">
        <w:t>R</w:t>
      </w:r>
      <w:r w:rsidR="00F2161C">
        <w:t>ights</w:t>
      </w:r>
    </w:p>
    <w:p w14:paraId="56798C16" w14:textId="77777777" w:rsidR="001771E3" w:rsidRPr="00FE528B" w:rsidRDefault="00F2161C" w:rsidP="001F37A2">
      <w:pPr>
        <w:pStyle w:val="Heading2"/>
      </w:pPr>
      <w:r w:rsidRPr="00A27553">
        <w:rPr>
          <w:b/>
        </w:rPr>
        <w:t>Conditions that end rights.</w:t>
      </w:r>
      <w:r>
        <w:t xml:space="preserve"> </w:t>
      </w:r>
      <w:r w:rsidR="006829AA">
        <w:t>But for the reinstatement right in §3.</w:t>
      </w:r>
      <w:r w:rsidR="007E0D44">
        <w:t>2</w:t>
      </w:r>
      <w:r w:rsidR="006829AA">
        <w:t xml:space="preserve">, </w:t>
      </w:r>
      <w:r w:rsidR="00534094">
        <w:t xml:space="preserve">the </w:t>
      </w:r>
      <w:r w:rsidR="001771E3">
        <w:t xml:space="preserve">Grantee’s </w:t>
      </w:r>
      <w:r w:rsidR="009422D3">
        <w:t>rights under this Grant are ended</w:t>
      </w:r>
      <w:r w:rsidR="001771E3">
        <w:t xml:space="preserve"> and </w:t>
      </w:r>
      <w:r w:rsidR="0035451C">
        <w:t>the Owners are free to accept the Third Party Offer</w:t>
      </w:r>
      <w:r w:rsidR="00E10C04">
        <w:t xml:space="preserve"> if</w:t>
      </w:r>
      <w:r w:rsidR="001771E3">
        <w:t>:</w:t>
      </w:r>
    </w:p>
    <w:p w14:paraId="56798C17" w14:textId="77777777" w:rsidR="001771E3" w:rsidRPr="002516B7" w:rsidRDefault="008B33D1" w:rsidP="001F37A2">
      <w:pPr>
        <w:pStyle w:val="Clause"/>
      </w:pPr>
      <w:r>
        <w:t>a</w:t>
      </w:r>
      <w:r w:rsidR="001771E3" w:rsidRPr="00E10C04">
        <w:t xml:space="preserve">t the end of the acceptance period, </w:t>
      </w:r>
      <w:r w:rsidR="00E10C04">
        <w:t>the</w:t>
      </w:r>
      <w:r w:rsidR="00E10C04" w:rsidRPr="00E10C04">
        <w:t xml:space="preserve"> </w:t>
      </w:r>
      <w:r w:rsidR="001771E3" w:rsidRPr="00E10C04">
        <w:t>Owners have not received notic</w:t>
      </w:r>
      <w:r w:rsidR="0035451C" w:rsidRPr="00E10C04">
        <w:t xml:space="preserve">e that </w:t>
      </w:r>
      <w:r w:rsidR="0027031D">
        <w:t xml:space="preserve">the </w:t>
      </w:r>
      <w:r w:rsidR="00B55A9B" w:rsidRPr="00E10C04">
        <w:t xml:space="preserve">Grantee </w:t>
      </w:r>
      <w:r w:rsidR="0035451C" w:rsidRPr="0033427F">
        <w:t xml:space="preserve">either </w:t>
      </w:r>
      <w:r w:rsidR="00B55A9B" w:rsidRPr="0033427F">
        <w:t>accepts</w:t>
      </w:r>
      <w:r w:rsidR="0035451C" w:rsidRPr="0033427F">
        <w:t xml:space="preserve"> the Owners’ </w:t>
      </w:r>
      <w:r w:rsidR="00C809E2">
        <w:t>o</w:t>
      </w:r>
      <w:r w:rsidR="0035451C" w:rsidRPr="0033427F">
        <w:t xml:space="preserve">ffer or </w:t>
      </w:r>
      <w:r w:rsidR="00B55A9B" w:rsidRPr="0033427F">
        <w:t xml:space="preserve">accepts </w:t>
      </w:r>
      <w:r w:rsidR="0027031D">
        <w:t xml:space="preserve">the </w:t>
      </w:r>
      <w:r w:rsidR="0035451C" w:rsidRPr="0033427F">
        <w:t>Owners’</w:t>
      </w:r>
      <w:r w:rsidR="00B55A9B" w:rsidRPr="0033427F">
        <w:t xml:space="preserve"> </w:t>
      </w:r>
      <w:r w:rsidR="00C809E2">
        <w:t>o</w:t>
      </w:r>
      <w:r w:rsidR="00B55A9B" w:rsidRPr="0033427F">
        <w:t>ffer conditionally under the terms of §</w:t>
      </w:r>
      <w:r w:rsidR="00F2161C">
        <w:t>2</w:t>
      </w:r>
      <w:r w:rsidR="00B55A9B" w:rsidRPr="0033427F">
        <w:t>.3</w:t>
      </w:r>
      <w:r w:rsidR="002516B7">
        <w:t>; or</w:t>
      </w:r>
    </w:p>
    <w:p w14:paraId="56798C18" w14:textId="77777777" w:rsidR="001771E3" w:rsidRDefault="008B33D1" w:rsidP="008B33D1">
      <w:pPr>
        <w:pStyle w:val="Clause"/>
      </w:pPr>
      <w:r>
        <w:t>a</w:t>
      </w:r>
      <w:r w:rsidR="0027031D">
        <w:t>t the end of the F</w:t>
      </w:r>
      <w:r w:rsidR="0035451C">
        <w:t xml:space="preserve">inalization </w:t>
      </w:r>
      <w:r w:rsidR="0027031D">
        <w:t>P</w:t>
      </w:r>
      <w:r w:rsidR="00156FBD">
        <w:t xml:space="preserve">eriod, </w:t>
      </w:r>
      <w:r w:rsidR="00BC0396">
        <w:t>(</w:t>
      </w:r>
      <w:r w:rsidR="00BC0396" w:rsidRPr="004E5DC8">
        <w:t>notwithstanding the good faith efforts of each)</w:t>
      </w:r>
      <w:r w:rsidR="00BC0396">
        <w:t xml:space="preserve"> </w:t>
      </w:r>
      <w:r w:rsidR="00817CA7">
        <w:t xml:space="preserve">the </w:t>
      </w:r>
      <w:r w:rsidR="001771E3">
        <w:t xml:space="preserve">Owners and </w:t>
      </w:r>
      <w:r w:rsidR="00817CA7">
        <w:t xml:space="preserve">the </w:t>
      </w:r>
      <w:r w:rsidR="001771E3">
        <w:t>Grante</w:t>
      </w:r>
      <w:r w:rsidR="00B55A9B">
        <w:t xml:space="preserve">e </w:t>
      </w:r>
      <w:r w:rsidR="009422D3">
        <w:t xml:space="preserve">have failed </w:t>
      </w:r>
      <w:r w:rsidR="00B55A9B">
        <w:t>to sign a mutually binding sales contract</w:t>
      </w:r>
      <w:r w:rsidR="001771E3">
        <w:t xml:space="preserve">. </w:t>
      </w:r>
    </w:p>
    <w:p w14:paraId="56798C19" w14:textId="77777777" w:rsidR="008B33D1" w:rsidRDefault="001771E3" w:rsidP="006829AA">
      <w:pPr>
        <w:pStyle w:val="Heading2"/>
      </w:pPr>
      <w:r w:rsidRPr="006829AA">
        <w:rPr>
          <w:rFonts w:cs="Gill Sans"/>
          <w:b/>
          <w:snapToGrid w:val="0"/>
          <w:spacing w:val="2"/>
          <w:kern w:val="28"/>
          <w:szCs w:val="22"/>
        </w:rPr>
        <w:t xml:space="preserve">Reinstatement of </w:t>
      </w:r>
      <w:r w:rsidR="002516B7" w:rsidRPr="006829AA">
        <w:rPr>
          <w:b/>
          <w:szCs w:val="22"/>
        </w:rPr>
        <w:t>right</w:t>
      </w:r>
      <w:r w:rsidR="00F2161C" w:rsidRPr="006829AA">
        <w:rPr>
          <w:b/>
          <w:szCs w:val="22"/>
        </w:rPr>
        <w:t>s</w:t>
      </w:r>
      <w:r w:rsidR="00F2161C">
        <w:t xml:space="preserve">. </w:t>
      </w:r>
      <w:r w:rsidR="00817CA7">
        <w:t xml:space="preserve">The </w:t>
      </w:r>
      <w:r w:rsidRPr="004E5DC8">
        <w:t xml:space="preserve">Grantee’s </w:t>
      </w:r>
      <w:r w:rsidR="009422D3">
        <w:t>rights under this Grant</w:t>
      </w:r>
      <w:r w:rsidR="00093692">
        <w:t>, including notice and opportunity of first refusal described in §</w:t>
      </w:r>
      <w:r w:rsidR="006B4D5F">
        <w:t>1</w:t>
      </w:r>
      <w:r w:rsidR="00093692">
        <w:t xml:space="preserve"> and §</w:t>
      </w:r>
      <w:r w:rsidR="006B4D5F">
        <w:t>2</w:t>
      </w:r>
      <w:r w:rsidR="00093692">
        <w:t>,</w:t>
      </w:r>
      <w:r w:rsidR="009422D3">
        <w:t xml:space="preserve"> are </w:t>
      </w:r>
      <w:r w:rsidR="008B33D1">
        <w:t>reinstated if:</w:t>
      </w:r>
    </w:p>
    <w:p w14:paraId="56798C1A" w14:textId="77777777" w:rsidR="008B33D1" w:rsidRDefault="00704332" w:rsidP="001F37A2">
      <w:pPr>
        <w:pStyle w:val="Clause"/>
        <w:numPr>
          <w:ilvl w:val="0"/>
          <w:numId w:val="7"/>
        </w:numPr>
        <w:ind w:left="864" w:hanging="432"/>
      </w:pPr>
      <w:r w:rsidRPr="004E5DC8">
        <w:t>within one year following the end of the acceptance period</w:t>
      </w:r>
      <w:r>
        <w:t>,</w:t>
      </w:r>
      <w:r w:rsidRPr="004E5DC8">
        <w:t xml:space="preserve"> </w:t>
      </w:r>
      <w:r>
        <w:t xml:space="preserve">either </w:t>
      </w:r>
      <w:r w:rsidR="00817CA7">
        <w:t xml:space="preserve">the </w:t>
      </w:r>
      <w:r w:rsidR="00F2161C" w:rsidRPr="004E5DC8">
        <w:t xml:space="preserve">Owners </w:t>
      </w:r>
      <w:r>
        <w:t>do not complete</w:t>
      </w:r>
      <w:r w:rsidR="00F2161C" w:rsidRPr="004E5DC8">
        <w:t xml:space="preserve"> a Transfer of the Property pursuant to the Third Party Offer</w:t>
      </w:r>
      <w:r>
        <w:t xml:space="preserve"> or </w:t>
      </w:r>
      <w:r w:rsidR="0027031D">
        <w:t xml:space="preserve">the </w:t>
      </w:r>
      <w:r>
        <w:t xml:space="preserve">Owners intend to accept a new </w:t>
      </w:r>
      <w:proofErr w:type="gramStart"/>
      <w:r>
        <w:t>Third Party</w:t>
      </w:r>
      <w:proofErr w:type="gramEnd"/>
      <w:r>
        <w:t xml:space="preserve"> Offer; or</w:t>
      </w:r>
      <w:r w:rsidR="00F2161C">
        <w:t xml:space="preserve"> </w:t>
      </w:r>
    </w:p>
    <w:p w14:paraId="56798C1B" w14:textId="77777777" w:rsidR="001771E3" w:rsidRDefault="0027031D" w:rsidP="008B33D1">
      <w:pPr>
        <w:pStyle w:val="Clause"/>
      </w:pPr>
      <w:r>
        <w:t xml:space="preserve">the </w:t>
      </w:r>
      <w:r w:rsidR="00F2161C">
        <w:t xml:space="preserve">Owners and </w:t>
      </w:r>
      <w:r>
        <w:t xml:space="preserve">the </w:t>
      </w:r>
      <w:r w:rsidR="00F2161C">
        <w:t xml:space="preserve">Third Party materially change </w:t>
      </w:r>
      <w:r w:rsidR="00BB6A29" w:rsidRPr="004E5DC8">
        <w:t xml:space="preserve">the terms of sale </w:t>
      </w:r>
      <w:r w:rsidR="00F2161C">
        <w:t>of</w:t>
      </w:r>
      <w:r w:rsidR="00BB6A29" w:rsidRPr="004E5DC8">
        <w:t xml:space="preserve"> the Third Party Offer </w:t>
      </w:r>
      <w:r w:rsidR="00F2161C">
        <w:t xml:space="preserve">originally </w:t>
      </w:r>
      <w:r w:rsidR="00BB6A29" w:rsidRPr="004E5DC8">
        <w:t xml:space="preserve">delivered to </w:t>
      </w:r>
      <w:r>
        <w:t xml:space="preserve">the </w:t>
      </w:r>
      <w:r w:rsidR="00BB6A29" w:rsidRPr="004E5DC8">
        <w:t>Grantee</w:t>
      </w:r>
      <w:r w:rsidR="00F959C6">
        <w:t xml:space="preserve"> or </w:t>
      </w:r>
      <w:r w:rsidR="00F959C6" w:rsidRPr="00F959C6">
        <w:t xml:space="preserve">enter into a sales contract that includes the terms of the Third Party Offer and substantially the same terms that were proposed by </w:t>
      </w:r>
      <w:r w:rsidR="00ED78BA">
        <w:t>the Grantee</w:t>
      </w:r>
      <w:r w:rsidR="00F959C6" w:rsidRPr="00F959C6">
        <w:t xml:space="preserve"> to complete a sales contract </w:t>
      </w:r>
      <w:r w:rsidR="00F959C6">
        <w:t>under §2.3</w:t>
      </w:r>
      <w:r w:rsidR="001771E3" w:rsidRPr="004E5DC8">
        <w:t xml:space="preserve">. </w:t>
      </w:r>
      <w:r>
        <w:t xml:space="preserve">The </w:t>
      </w:r>
      <w:r w:rsidR="00891571" w:rsidRPr="004E5DC8">
        <w:t xml:space="preserve">Owners must promptly furnish to </w:t>
      </w:r>
      <w:r>
        <w:t xml:space="preserve">the </w:t>
      </w:r>
      <w:r w:rsidR="00891571" w:rsidRPr="004E5DC8">
        <w:t xml:space="preserve">Grantee any amendment, rider or other document changing the terms of the </w:t>
      </w:r>
      <w:r w:rsidR="006829AA">
        <w:t xml:space="preserve">Third Party Offer or, if applicable, the </w:t>
      </w:r>
      <w:r w:rsidR="00891571" w:rsidRPr="004E5DC8">
        <w:t xml:space="preserve">sales contract with </w:t>
      </w:r>
      <w:r>
        <w:t xml:space="preserve">the </w:t>
      </w:r>
      <w:r w:rsidR="00891571" w:rsidRPr="004E5DC8">
        <w:t>Grantee</w:t>
      </w:r>
      <w:r w:rsidR="00BB6A29" w:rsidRPr="004E5DC8">
        <w:t>.</w:t>
      </w:r>
    </w:p>
    <w:p w14:paraId="56798C1C" w14:textId="36C578BA" w:rsidR="001771E3" w:rsidRDefault="001771E3" w:rsidP="00C368DC">
      <w:pPr>
        <w:pStyle w:val="Heading1"/>
      </w:pPr>
      <w:r>
        <w:t xml:space="preserve">Requirements for </w:t>
      </w:r>
      <w:r w:rsidR="00D0778A">
        <w:t>G</w:t>
      </w:r>
      <w:r>
        <w:t xml:space="preserve">iving </w:t>
      </w:r>
      <w:r w:rsidR="00D0778A">
        <w:t>N</w:t>
      </w:r>
      <w:r>
        <w:t>otice</w:t>
      </w:r>
    </w:p>
    <w:p w14:paraId="56798C1D" w14:textId="77777777" w:rsidR="00E616BE" w:rsidRPr="00365FFD" w:rsidRDefault="001771E3" w:rsidP="001F37A2">
      <w:pPr>
        <w:pStyle w:val="BodyTextIndent"/>
      </w:pPr>
      <w:r>
        <w:t xml:space="preserve">Notices under this Grant, including notice of change of address, must be in writing and delivered to </w:t>
      </w:r>
      <w:r w:rsidR="0027031D">
        <w:t xml:space="preserve">the </w:t>
      </w:r>
      <w:r>
        <w:t xml:space="preserve">Owners or </w:t>
      </w:r>
      <w:r w:rsidR="0027031D">
        <w:t xml:space="preserve">the </w:t>
      </w:r>
      <w:r>
        <w:t>Grantee, as the case may be, at their respective addresses set forth next to their signatures below by any of the following means: certified mail (return receipt requested)</w:t>
      </w:r>
      <w:r w:rsidR="00F8505B">
        <w:t>,</w:t>
      </w:r>
      <w:r>
        <w:t xml:space="preserve"> commercial courier guaranteeing next day delivery</w:t>
      </w:r>
      <w:r w:rsidR="00F8505B">
        <w:t>,</w:t>
      </w:r>
      <w:r>
        <w:t xml:space="preserve"> or hand delivery.</w:t>
      </w:r>
    </w:p>
    <w:p w14:paraId="56798C1E" w14:textId="578984B6" w:rsidR="001771E3" w:rsidRDefault="001771E3" w:rsidP="00C368DC">
      <w:pPr>
        <w:pStyle w:val="Heading1"/>
      </w:pPr>
      <w:r>
        <w:t xml:space="preserve">Defined </w:t>
      </w:r>
      <w:r w:rsidR="00D0778A">
        <w:t>T</w:t>
      </w:r>
      <w:r>
        <w:t>erms</w:t>
      </w:r>
    </w:p>
    <w:p w14:paraId="56798C1F" w14:textId="77777777" w:rsidR="001771E3" w:rsidRPr="00A66BD2" w:rsidRDefault="00A23EBA" w:rsidP="001F37A2">
      <w:pPr>
        <w:pStyle w:val="Definition"/>
      </w:pPr>
      <w:r w:rsidRPr="00A66BD2">
        <w:t>“</w:t>
      </w:r>
      <w:r w:rsidRPr="00814278">
        <w:rPr>
          <w:b/>
        </w:rPr>
        <w:t>Grant</w:t>
      </w:r>
      <w:r w:rsidRPr="00A66BD2">
        <w:t>” means</w:t>
      </w:r>
      <w:r w:rsidR="001771E3" w:rsidRPr="00A66BD2">
        <w:t xml:space="preserve"> this granting document.</w:t>
      </w:r>
    </w:p>
    <w:p w14:paraId="56798C20" w14:textId="77777777" w:rsidR="001771E3" w:rsidRDefault="00A23EBA" w:rsidP="00A66BD2">
      <w:pPr>
        <w:pStyle w:val="Definition"/>
      </w:pPr>
      <w:r>
        <w:t>“</w:t>
      </w:r>
      <w:r w:rsidRPr="00814278">
        <w:rPr>
          <w:b/>
        </w:rPr>
        <w:t>Grantee</w:t>
      </w:r>
      <w:r>
        <w:t>” means</w:t>
      </w:r>
      <w:r w:rsidR="001771E3" w:rsidRPr="00C75A80">
        <w:t xml:space="preserve"> the Person or Persons identified at the beginning of the Grant and its successors and assigns.</w:t>
      </w:r>
    </w:p>
    <w:p w14:paraId="56798C21" w14:textId="77777777" w:rsidR="001771E3" w:rsidRPr="00CE38C2" w:rsidRDefault="00A23EBA" w:rsidP="00A66BD2">
      <w:pPr>
        <w:pStyle w:val="Definition"/>
      </w:pPr>
      <w:r>
        <w:t>“</w:t>
      </w:r>
      <w:r w:rsidRPr="00814278">
        <w:rPr>
          <w:b/>
        </w:rPr>
        <w:t>Owners</w:t>
      </w:r>
      <w:r>
        <w:t>” mean</w:t>
      </w:r>
      <w:r w:rsidR="001771E3">
        <w:t xml:space="preserve"> the Person or Persons identified as </w:t>
      </w:r>
      <w:r w:rsidR="0037168A">
        <w:t xml:space="preserve">the </w:t>
      </w:r>
      <w:r w:rsidR="001771E3">
        <w:t>Owners above and all Persons who own the Property after them.</w:t>
      </w:r>
      <w:r w:rsidR="006477EF">
        <w:t xml:space="preserve"> </w:t>
      </w:r>
    </w:p>
    <w:p w14:paraId="56798C22" w14:textId="77777777" w:rsidR="00E616BE" w:rsidRPr="00E616BE" w:rsidRDefault="00A23EBA" w:rsidP="00A66BD2">
      <w:pPr>
        <w:pStyle w:val="Definition"/>
      </w:pPr>
      <w:r>
        <w:t>“</w:t>
      </w:r>
      <w:r w:rsidRPr="00814278">
        <w:rPr>
          <w:b/>
        </w:rPr>
        <w:t>Person</w:t>
      </w:r>
      <w:r>
        <w:t>” means</w:t>
      </w:r>
      <w:r w:rsidR="001771E3">
        <w:t xml:space="preserve"> </w:t>
      </w:r>
      <w:r w:rsidR="00740E37">
        <w:t>an</w:t>
      </w:r>
      <w:r w:rsidR="001771E3">
        <w:t xml:space="preserve"> individual or entity including a trust, corporation, partnership, limited liability company</w:t>
      </w:r>
      <w:r w:rsidR="00F8505B">
        <w:t>,</w:t>
      </w:r>
      <w:r w:rsidR="001771E3">
        <w:t xml:space="preserve"> or other organization.</w:t>
      </w:r>
    </w:p>
    <w:p w14:paraId="56798C23" w14:textId="77777777" w:rsidR="001771E3" w:rsidRDefault="001771E3" w:rsidP="00A66BD2">
      <w:pPr>
        <w:pStyle w:val="Definition"/>
      </w:pPr>
      <w:r>
        <w:t>“</w:t>
      </w:r>
      <w:r w:rsidRPr="00814278">
        <w:rPr>
          <w:b/>
        </w:rPr>
        <w:t>Property</w:t>
      </w:r>
      <w:r>
        <w:t>” means the entirety of land described in the Property Description attached to and incorporated into this Grant or, as applied to a notice of intent to Transfer some but not all of the Property, then such lesser portion as is the subject of the notice.</w:t>
      </w:r>
    </w:p>
    <w:p w14:paraId="56798C24" w14:textId="77777777" w:rsidR="001771E3" w:rsidRDefault="001771E3" w:rsidP="00A66BD2">
      <w:pPr>
        <w:pStyle w:val="Definition"/>
      </w:pPr>
      <w:r>
        <w:t>“</w:t>
      </w:r>
      <w:r w:rsidRPr="00814278">
        <w:rPr>
          <w:b/>
        </w:rPr>
        <w:t>Public Records</w:t>
      </w:r>
      <w:r>
        <w:t xml:space="preserve">” </w:t>
      </w:r>
      <w:r w:rsidR="00A23EBA">
        <w:t>mean</w:t>
      </w:r>
      <w:r>
        <w:t xml:space="preserve"> the </w:t>
      </w:r>
      <w:r w:rsidR="00D83FEE">
        <w:t xml:space="preserve">office </w:t>
      </w:r>
      <w:r>
        <w:t xml:space="preserve">for the </w:t>
      </w:r>
      <w:r w:rsidR="00D83FEE">
        <w:t xml:space="preserve">recording </w:t>
      </w:r>
      <w:r>
        <w:t xml:space="preserve">of </w:t>
      </w:r>
      <w:r w:rsidR="00D83FEE">
        <w:t xml:space="preserve">deeds </w:t>
      </w:r>
      <w:r>
        <w:t>in the county in which the Property is located.</w:t>
      </w:r>
    </w:p>
    <w:p w14:paraId="56798C25" w14:textId="77777777" w:rsidR="001771E3" w:rsidRDefault="00A23EBA" w:rsidP="00A66BD2">
      <w:pPr>
        <w:pStyle w:val="Definition"/>
      </w:pPr>
      <w:r>
        <w:t>“</w:t>
      </w:r>
      <w:r w:rsidRPr="00814278">
        <w:rPr>
          <w:b/>
        </w:rPr>
        <w:t>Third Party</w:t>
      </w:r>
      <w:r>
        <w:t>” means</w:t>
      </w:r>
      <w:r w:rsidR="00740E37">
        <w:t xml:space="preserve"> a</w:t>
      </w:r>
      <w:r w:rsidR="001771E3">
        <w:t xml:space="preserve"> Person other than </w:t>
      </w:r>
      <w:r w:rsidR="0037168A">
        <w:t>the Owners, the Grantee,</w:t>
      </w:r>
      <w:r w:rsidR="001771E3">
        <w:t xml:space="preserve"> a lineal descendant of the Owners (including adopted children and stepchildren)</w:t>
      </w:r>
      <w:r w:rsidR="0037168A">
        <w:t xml:space="preserve"> or</w:t>
      </w:r>
      <w:r w:rsidR="00740E37">
        <w:t xml:space="preserve"> </w:t>
      </w:r>
      <w:r w:rsidR="001771E3">
        <w:t xml:space="preserve">a trust established for the benefit of </w:t>
      </w:r>
      <w:r w:rsidR="00740E37">
        <w:t xml:space="preserve">the </w:t>
      </w:r>
      <w:r w:rsidR="001771E3">
        <w:t>Owners or such Persons</w:t>
      </w:r>
      <w:r w:rsidR="00F8505B">
        <w:t>,</w:t>
      </w:r>
      <w:r w:rsidR="00740E37">
        <w:t xml:space="preserve"> or </w:t>
      </w:r>
      <w:r w:rsidR="001771E3">
        <w:t>a Person controlled by the Owners.</w:t>
      </w:r>
      <w:r w:rsidR="00ED5FF3">
        <w:t xml:space="preserve"> </w:t>
      </w:r>
    </w:p>
    <w:p w14:paraId="56798C26" w14:textId="77777777" w:rsidR="00D17B83" w:rsidRPr="00D17B83" w:rsidRDefault="00D17B83" w:rsidP="00A66BD2">
      <w:pPr>
        <w:pStyle w:val="Definition"/>
      </w:pPr>
      <w:r>
        <w:t>“</w:t>
      </w:r>
      <w:r w:rsidRPr="00814278">
        <w:rPr>
          <w:b/>
        </w:rPr>
        <w:t>Third Party Offer</w:t>
      </w:r>
      <w:r>
        <w:t xml:space="preserve">” </w:t>
      </w:r>
      <w:r w:rsidR="007E34D0">
        <w:t>means</w:t>
      </w:r>
      <w:r>
        <w:t xml:space="preserve"> a firm written offer to purchase or otherwise accept the Transfer of the Property tendered by a Third Party to the Owners.</w:t>
      </w:r>
    </w:p>
    <w:p w14:paraId="56798C27" w14:textId="77777777" w:rsidR="001771E3" w:rsidRDefault="00BC4BD8" w:rsidP="00A66BD2">
      <w:pPr>
        <w:pStyle w:val="Definition"/>
      </w:pPr>
      <w:r>
        <w:t>“</w:t>
      </w:r>
      <w:r w:rsidRPr="00BC4BD8">
        <w:rPr>
          <w:b/>
        </w:rPr>
        <w:t>Transfer</w:t>
      </w:r>
      <w:r w:rsidRPr="00BC4BD8">
        <w:t xml:space="preserve">” means a change of ownership or control of the Property and </w:t>
      </w:r>
      <w:r w:rsidR="001771E3">
        <w:t>includes any of the following whether in a single transaction or a series of transactions</w:t>
      </w:r>
      <w:r w:rsidR="00933FF1" w:rsidRPr="00933FF1">
        <w:t xml:space="preserve"> </w:t>
      </w:r>
      <w:r w:rsidR="00933FF1">
        <w:t xml:space="preserve">and </w:t>
      </w:r>
      <w:r w:rsidR="00933FF1" w:rsidRPr="0025744D">
        <w:t xml:space="preserve">whether </w:t>
      </w:r>
      <w:r w:rsidR="00933FF1">
        <w:t>the</w:t>
      </w:r>
      <w:r w:rsidR="00933FF1" w:rsidRPr="0025744D">
        <w:t xml:space="preserve"> </w:t>
      </w:r>
      <w:r w:rsidR="00933FF1">
        <w:t>transfer</w:t>
      </w:r>
      <w:r w:rsidR="00933FF1" w:rsidRPr="0025744D">
        <w:t xml:space="preserve"> is voluntary, involuntary, by o</w:t>
      </w:r>
      <w:r w:rsidR="00933FF1">
        <w:t>peration of law, or otherwise</w:t>
      </w:r>
      <w:r w:rsidR="001771E3">
        <w:t xml:space="preserve">: </w:t>
      </w:r>
      <w:r w:rsidR="00704332">
        <w:t>(a</w:t>
      </w:r>
      <w:r w:rsidR="001771E3" w:rsidRPr="0025744D">
        <w:t>) the direct or indirect sale, agreement to sell, assignment</w:t>
      </w:r>
      <w:r w:rsidR="001771E3">
        <w:t>,</w:t>
      </w:r>
      <w:r w:rsidR="001771E3" w:rsidRPr="0025744D">
        <w:t xml:space="preserve"> or con</w:t>
      </w:r>
      <w:r w:rsidR="001771E3">
        <w:t xml:space="preserve">veyance of the </w:t>
      </w:r>
      <w:r w:rsidR="001771E3" w:rsidRPr="0025744D">
        <w:t>Property</w:t>
      </w:r>
      <w:r w:rsidR="001771E3">
        <w:t xml:space="preserve">; and </w:t>
      </w:r>
      <w:r w:rsidR="00704332">
        <w:t>(b</w:t>
      </w:r>
      <w:r w:rsidR="001771E3" w:rsidRPr="0025744D">
        <w:t xml:space="preserve">) the </w:t>
      </w:r>
      <w:r w:rsidR="001771E3">
        <w:t>transfer</w:t>
      </w:r>
      <w:r w:rsidR="001771E3" w:rsidRPr="0025744D">
        <w:t xml:space="preserve"> of stock, partnership or other</w:t>
      </w:r>
      <w:r w:rsidR="001771E3">
        <w:t xml:space="preserve"> ownership interests in an Owner (if an Owner</w:t>
      </w:r>
      <w:r w:rsidR="001771E3" w:rsidRPr="0025744D">
        <w:t xml:space="preserve"> is at any time an entity rather than one or more individuals)</w:t>
      </w:r>
      <w:r w:rsidR="00ED5FF3">
        <w:t>. An involuntary taking by eminent domain is not a Transfer for purposes of this Grant; accordingly, receipt of a notice of condemnation or notice of intent to condemn or offer to acquire all or a portion of the Property in lieu of condemnation is not a Third Party Offer for purposes of this Grant</w:t>
      </w:r>
      <w:r w:rsidR="001771E3">
        <w:t>.</w:t>
      </w:r>
    </w:p>
    <w:p w14:paraId="56798C28" w14:textId="77777777" w:rsidR="001771E3" w:rsidRPr="00656651" w:rsidRDefault="001771E3" w:rsidP="00C368DC">
      <w:pPr>
        <w:pStyle w:val="Heading1"/>
      </w:pPr>
      <w:r w:rsidRPr="00656651">
        <w:t>Recording</w:t>
      </w:r>
    </w:p>
    <w:p w14:paraId="56798C29" w14:textId="77777777" w:rsidR="008717D3" w:rsidRDefault="001771E3" w:rsidP="008717D3">
      <w:pPr>
        <w:pStyle w:val="BodyTextIndent"/>
      </w:pPr>
      <w:r>
        <w:t xml:space="preserve">This Grant may, at the option of the Grantee, be recorded in the Public Records. Once </w:t>
      </w:r>
      <w:r w:rsidR="00AA2345">
        <w:t xml:space="preserve">the </w:t>
      </w:r>
      <w:r>
        <w:t xml:space="preserve">Grantee’s opportunities to purchase under this </w:t>
      </w:r>
      <w:r w:rsidR="00AA2345">
        <w:t>Grant</w:t>
      </w:r>
      <w:r>
        <w:t xml:space="preserve"> have ended without possibility of reinstatement, </w:t>
      </w:r>
      <w:r w:rsidR="00AA2345">
        <w:t xml:space="preserve">the </w:t>
      </w:r>
      <w:r>
        <w:t xml:space="preserve">Grantee must execute, at the request of </w:t>
      </w:r>
      <w:r w:rsidR="00AA2345">
        <w:t xml:space="preserve">the </w:t>
      </w:r>
      <w:r>
        <w:t>Owners, a release of this Grant for recording in the Public Records.</w:t>
      </w:r>
      <w:r>
        <w:br/>
      </w:r>
    </w:p>
    <w:p w14:paraId="56798C2A" w14:textId="77777777" w:rsidR="008717D3" w:rsidRDefault="008717D3" w:rsidP="008717D3">
      <w:pPr>
        <w:pStyle w:val="BodyTextIndent"/>
      </w:pPr>
    </w:p>
    <w:p w14:paraId="56798C2B" w14:textId="77777777" w:rsidR="00ED5FF3" w:rsidRPr="008717D3" w:rsidRDefault="008717D3" w:rsidP="008717D3">
      <w:pPr>
        <w:jc w:val="center"/>
        <w:rPr>
          <w:sz w:val="20"/>
        </w:rPr>
      </w:pPr>
      <w:r w:rsidRPr="008717D3">
        <w:rPr>
          <w:sz w:val="20"/>
        </w:rPr>
        <w:t>[THE REMAINDER OF THE PAGE IS INTENTIONALLY BLANK.]</w:t>
      </w:r>
      <w:r w:rsidR="00ED5FF3" w:rsidRPr="008717D3">
        <w:rPr>
          <w:sz w:val="20"/>
        </w:rPr>
        <w:br w:type="page"/>
      </w:r>
    </w:p>
    <w:p w14:paraId="56798C2C" w14:textId="77777777" w:rsidR="001771E3" w:rsidRDefault="001771E3" w:rsidP="00695098"/>
    <w:p w14:paraId="56798C2D" w14:textId="77777777" w:rsidR="00E616BE" w:rsidRDefault="001771E3" w:rsidP="001771E3">
      <w:pPr>
        <w:pStyle w:val="BodyText"/>
      </w:pPr>
      <w:r>
        <w:t xml:space="preserve">INTENDING TO BE LEGALLY BOUND, </w:t>
      </w:r>
      <w:r w:rsidR="00AA2345">
        <w:t xml:space="preserve">the </w:t>
      </w:r>
      <w:r>
        <w:t xml:space="preserve">Owners have signed and delivered this Grant as of the Date of Grant identified above. </w:t>
      </w:r>
    </w:p>
    <w:p w14:paraId="56798C2E" w14:textId="77777777" w:rsidR="001771E3" w:rsidRDefault="001771E3" w:rsidP="001771E3">
      <w:r>
        <w:tab/>
      </w:r>
    </w:p>
    <w:p w14:paraId="56798C2F" w14:textId="77777777" w:rsidR="001771E3" w:rsidRDefault="001771E3" w:rsidP="001771E3"/>
    <w:p w14:paraId="56798C30" w14:textId="77777777" w:rsidR="001771E3" w:rsidRPr="006B239F" w:rsidRDefault="001771E3" w:rsidP="001771E3">
      <w:pPr>
        <w:rPr>
          <w:rFonts w:cs="Arial"/>
          <w:szCs w:val="22"/>
        </w:rPr>
      </w:pPr>
      <w:r w:rsidRPr="006B239F">
        <w:rPr>
          <w:rFonts w:cs="Arial"/>
          <w:szCs w:val="22"/>
        </w:rPr>
        <w:t>Street Address for Notices:</w:t>
      </w:r>
      <w:r w:rsidRPr="006B239F">
        <w:rPr>
          <w:rFonts w:cs="Arial"/>
          <w:szCs w:val="22"/>
        </w:rPr>
        <w:tab/>
      </w:r>
      <w:r w:rsidRPr="006B239F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B239F">
        <w:rPr>
          <w:rFonts w:cs="Arial"/>
          <w:szCs w:val="22"/>
        </w:rPr>
        <w:t xml:space="preserve">Signatures of </w:t>
      </w:r>
      <w:r w:rsidR="00AA2345">
        <w:rPr>
          <w:rFonts w:cs="Arial"/>
          <w:szCs w:val="22"/>
        </w:rPr>
        <w:t xml:space="preserve">the </w:t>
      </w:r>
      <w:r w:rsidRPr="006B239F">
        <w:rPr>
          <w:rFonts w:cs="Arial"/>
          <w:szCs w:val="22"/>
        </w:rPr>
        <w:t>Owners:</w:t>
      </w:r>
    </w:p>
    <w:p w14:paraId="56798C31" w14:textId="77777777" w:rsidR="001771E3" w:rsidRPr="00E54E01" w:rsidRDefault="001771E3" w:rsidP="001771E3"/>
    <w:p w14:paraId="56798C32" w14:textId="77777777" w:rsidR="001771E3" w:rsidRDefault="001771E3" w:rsidP="001771E3"/>
    <w:p w14:paraId="56798C33" w14:textId="77777777" w:rsidR="001771E3" w:rsidRDefault="001771E3" w:rsidP="001771E3">
      <w:r>
        <w:t>__________________________________</w:t>
      </w:r>
      <w:r>
        <w:tab/>
        <w:t>__________________________________(Seal)</w:t>
      </w:r>
    </w:p>
    <w:p w14:paraId="56798C34" w14:textId="77777777" w:rsidR="001771E3" w:rsidRDefault="001771E3" w:rsidP="001771E3"/>
    <w:p w14:paraId="56798C35" w14:textId="77777777" w:rsidR="001771E3" w:rsidRDefault="001771E3" w:rsidP="001771E3"/>
    <w:p w14:paraId="56798C36" w14:textId="77777777" w:rsidR="001771E3" w:rsidRDefault="001771E3" w:rsidP="001771E3">
      <w:r>
        <w:t>__________________________________</w:t>
      </w:r>
      <w:r>
        <w:tab/>
        <w:t>__________________________________(Seal)</w:t>
      </w:r>
    </w:p>
    <w:p w14:paraId="56798C37" w14:textId="77777777" w:rsidR="001771E3" w:rsidRDefault="001771E3" w:rsidP="001771E3"/>
    <w:p w14:paraId="56798C38" w14:textId="77777777" w:rsidR="001771E3" w:rsidRDefault="001771E3" w:rsidP="001771E3"/>
    <w:p w14:paraId="56798C39" w14:textId="77777777" w:rsidR="001771E3" w:rsidRDefault="00AA2345" w:rsidP="001771E3">
      <w:r>
        <w:t xml:space="preserve">The </w:t>
      </w:r>
      <w:r w:rsidR="001771E3" w:rsidRPr="00CD2382">
        <w:t>Grantee signs below to evidence its acceptance of the terms of this Grant:</w:t>
      </w:r>
    </w:p>
    <w:p w14:paraId="56798C3A" w14:textId="77777777" w:rsidR="001771E3" w:rsidRDefault="001771E3" w:rsidP="001771E3">
      <w:pPr>
        <w:ind w:firstLine="720"/>
      </w:pPr>
    </w:p>
    <w:p w14:paraId="56798C3B" w14:textId="77777777" w:rsidR="001771E3" w:rsidRDefault="001771E3" w:rsidP="001771E3">
      <w:r>
        <w:t xml:space="preserve">Street address for notices to </w:t>
      </w:r>
      <w:r w:rsidR="00DD4FA5">
        <w:t xml:space="preserve">the </w:t>
      </w:r>
      <w:r>
        <w:t>Grantee:</w:t>
      </w:r>
    </w:p>
    <w:p w14:paraId="56798C3C" w14:textId="77777777" w:rsidR="001771E3" w:rsidRDefault="001771E3" w:rsidP="001771E3"/>
    <w:p w14:paraId="56798C3D" w14:textId="77777777" w:rsidR="001771E3" w:rsidRDefault="001771E3" w:rsidP="001771E3"/>
    <w:p w14:paraId="56798C3E" w14:textId="77777777" w:rsidR="001771E3" w:rsidRDefault="001771E3" w:rsidP="001771E3">
      <w:r>
        <w:t>___________________________________</w:t>
      </w:r>
      <w:r>
        <w:tab/>
        <w:t>______________________________________</w:t>
      </w:r>
    </w:p>
    <w:p w14:paraId="6ACF12C6" w14:textId="77777777" w:rsidR="00416E0B" w:rsidRDefault="00416E0B" w:rsidP="001771E3"/>
    <w:p w14:paraId="79B76AFF" w14:textId="77777777" w:rsidR="00416E0B" w:rsidRDefault="00416E0B" w:rsidP="001771E3"/>
    <w:p w14:paraId="23F3A5C1" w14:textId="77777777" w:rsidR="00416E0B" w:rsidRDefault="00416E0B" w:rsidP="001771E3"/>
    <w:p w14:paraId="5D97DB6A" w14:textId="77777777" w:rsidR="00416E0B" w:rsidRDefault="00416E0B" w:rsidP="001771E3"/>
    <w:p w14:paraId="6B9D405D" w14:textId="77777777" w:rsidR="00416E0B" w:rsidRPr="00416E0B" w:rsidRDefault="00416E0B" w:rsidP="00416E0B">
      <w:r w:rsidRPr="00416E0B">
        <w:rPr>
          <w:noProof/>
        </w:rPr>
        <w:drawing>
          <wp:anchor distT="0" distB="0" distL="114300" distR="114300" simplePos="0" relativeHeight="251661312" behindDoc="0" locked="0" layoutInCell="1" allowOverlap="1" wp14:anchorId="2C2B7AA9" wp14:editId="1B0D7007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371251" cy="996696"/>
            <wp:effectExtent l="0" t="0" r="0" b="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25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B0DC0" w14:textId="78C111EE" w:rsidR="00416E0B" w:rsidRPr="00416E0B" w:rsidRDefault="00416E0B" w:rsidP="00416E0B">
      <w:pPr>
        <w:ind w:left="720" w:right="720"/>
        <w:jc w:val="center"/>
        <w:rPr>
          <w:color w:val="6D3628"/>
        </w:rPr>
      </w:pPr>
      <w:r w:rsidRPr="00416E0B">
        <w:rPr>
          <w:color w:val="6D3628"/>
        </w:rPr>
        <w:t xml:space="preserve">This document is based on the Model Grant of Right of First </w:t>
      </w:r>
      <w:r>
        <w:rPr>
          <w:color w:val="6D3628"/>
        </w:rPr>
        <w:t>Refusal</w:t>
      </w:r>
      <w:r w:rsidRPr="00416E0B">
        <w:rPr>
          <w:color w:val="6D3628"/>
        </w:rPr>
        <w:t xml:space="preserve"> </w:t>
      </w:r>
      <w:r w:rsidRPr="00416E0B">
        <w:rPr>
          <w:color w:val="6D3628"/>
        </w:rPr>
        <w:br/>
        <w:t>(v. 2022.08.</w:t>
      </w:r>
      <w:r w:rsidR="00E55CD2">
        <w:rPr>
          <w:color w:val="6D3628"/>
        </w:rPr>
        <w:t>2</w:t>
      </w:r>
      <w:r w:rsidR="000D55B5">
        <w:rPr>
          <w:color w:val="6D3628"/>
        </w:rPr>
        <w:t>3</w:t>
      </w:r>
      <w:r w:rsidRPr="00416E0B">
        <w:rPr>
          <w:color w:val="6D3628"/>
        </w:rPr>
        <w:t>) provided by WeConservePA.</w:t>
      </w:r>
    </w:p>
    <w:p w14:paraId="450B29D5" w14:textId="77777777" w:rsidR="00416E0B" w:rsidRPr="00416E0B" w:rsidRDefault="00416E0B" w:rsidP="00416E0B">
      <w:pPr>
        <w:ind w:right="720"/>
        <w:rPr>
          <w:color w:val="6D3628"/>
        </w:rPr>
      </w:pPr>
    </w:p>
    <w:p w14:paraId="5850BB3A" w14:textId="77777777" w:rsidR="00416E0B" w:rsidRPr="00416E0B" w:rsidRDefault="00416E0B" w:rsidP="00416E0B">
      <w:pPr>
        <w:ind w:left="576" w:right="576"/>
        <w:jc w:val="center"/>
        <w:rPr>
          <w:color w:val="6D3628"/>
        </w:rPr>
      </w:pPr>
      <w:r w:rsidRPr="00416E0B">
        <w:rPr>
          <w:color w:val="6D3628"/>
        </w:rPr>
        <w:t>Nothing contained in the model, which was prepared in the context of Pennsylvania law, is intended to be relied upon as legal advice or to create an attorney-client relationship. There is no guarantee that it is up to date or error free. It should be revised under the guidance of legal counsel to reflect the specific situation.</w:t>
      </w:r>
    </w:p>
    <w:p w14:paraId="56798C3F" w14:textId="552A94B6" w:rsidR="001771E3" w:rsidRDefault="001771E3" w:rsidP="001771E3">
      <w:r>
        <w:br w:type="page"/>
      </w:r>
    </w:p>
    <w:p w14:paraId="56798C40" w14:textId="77777777" w:rsidR="001771E3" w:rsidRDefault="001771E3" w:rsidP="001771E3"/>
    <w:p w14:paraId="56798C41" w14:textId="77777777" w:rsidR="001771E3" w:rsidRDefault="001771E3" w:rsidP="001771E3">
      <w:r>
        <w:t>COMMONWEALTH OF PENNSYLVANIA:</w:t>
      </w:r>
    </w:p>
    <w:p w14:paraId="56798C42" w14:textId="77777777" w:rsidR="001771E3" w:rsidRDefault="001771E3" w:rsidP="001771E3"/>
    <w:p w14:paraId="56798C43" w14:textId="77777777" w:rsidR="001771E3" w:rsidRDefault="001771E3" w:rsidP="001771E3">
      <w:r>
        <w:t xml:space="preserve">COUNTY OF </w:t>
      </w:r>
      <w:r>
        <w:tab/>
      </w:r>
      <w:r>
        <w:tab/>
      </w:r>
      <w:r>
        <w:tab/>
        <w:t xml:space="preserve"> </w:t>
      </w:r>
      <w:r>
        <w:tab/>
      </w:r>
      <w:r>
        <w:tab/>
        <w:t>:</w:t>
      </w:r>
    </w:p>
    <w:p w14:paraId="56798C44" w14:textId="77777777" w:rsidR="001771E3" w:rsidRDefault="001771E3" w:rsidP="001771E3"/>
    <w:p w14:paraId="56798C45" w14:textId="77777777" w:rsidR="001771E3" w:rsidRDefault="001771E3" w:rsidP="001771E3">
      <w:pPr>
        <w:tabs>
          <w:tab w:val="left" w:pos="2670"/>
        </w:tabs>
      </w:pPr>
      <w:r>
        <w:t>ON THIS DAY _____________, before me, the undersigned officer, personally appeared __________________________________________________, known to me (or satisfactorily proven) to be the person(s) whose name(s) is/are subscribed to this Agreement, and acknowledged that he/she/they executed the same for the purposes therein contained.</w:t>
      </w:r>
      <w:r w:rsidRPr="00CB6377">
        <w:t xml:space="preserve"> </w:t>
      </w:r>
      <w:r>
        <w:tab/>
      </w:r>
    </w:p>
    <w:p w14:paraId="56798C46" w14:textId="77777777" w:rsidR="001771E3" w:rsidRDefault="001771E3" w:rsidP="001771E3">
      <w:pPr>
        <w:pStyle w:val="acknowledgment"/>
      </w:pPr>
    </w:p>
    <w:p w14:paraId="56798C47" w14:textId="77777777" w:rsidR="001771E3" w:rsidRDefault="001771E3" w:rsidP="001771E3">
      <w:pPr>
        <w:pStyle w:val="acknowledgment"/>
      </w:pPr>
    </w:p>
    <w:p w14:paraId="56798C48" w14:textId="77777777" w:rsidR="001771E3" w:rsidRDefault="001771E3" w:rsidP="001771E3">
      <w:pPr>
        <w:pStyle w:val="acknowledgment"/>
      </w:pPr>
      <w:r>
        <w:tab/>
        <w:t>IN WITNESS WHEREOF, I hereunto set my hand and official seal.</w:t>
      </w:r>
    </w:p>
    <w:p w14:paraId="56798C49" w14:textId="77777777" w:rsidR="001771E3" w:rsidRDefault="001771E3" w:rsidP="001771E3">
      <w:pPr>
        <w:pStyle w:val="acknowledgment"/>
      </w:pPr>
    </w:p>
    <w:p w14:paraId="56798C4A" w14:textId="77777777" w:rsidR="001771E3" w:rsidRDefault="001771E3" w:rsidP="001771E3">
      <w:pPr>
        <w:pStyle w:val="acknowledgment"/>
      </w:pPr>
      <w:r>
        <w:tab/>
      </w:r>
      <w:r>
        <w:tab/>
      </w:r>
      <w:r>
        <w:tab/>
      </w:r>
      <w:r>
        <w:tab/>
      </w:r>
      <w:r>
        <w:tab/>
        <w:t>________________________, Notary Public</w:t>
      </w:r>
    </w:p>
    <w:p w14:paraId="56798C4B" w14:textId="77777777" w:rsidR="001771E3" w:rsidRDefault="001771E3" w:rsidP="001771E3">
      <w:pPr>
        <w:pStyle w:val="acknowledgment"/>
      </w:pPr>
      <w:r>
        <w:tab/>
      </w:r>
      <w:r>
        <w:tab/>
      </w:r>
      <w:r>
        <w:tab/>
        <w:t>Print Name:</w:t>
      </w:r>
    </w:p>
    <w:p w14:paraId="56798C4C" w14:textId="77777777" w:rsidR="001771E3" w:rsidRDefault="001771E3" w:rsidP="001771E3">
      <w:pPr>
        <w:pStyle w:val="acknowledgment"/>
      </w:pPr>
    </w:p>
    <w:p w14:paraId="56798C4D" w14:textId="77777777" w:rsidR="001771E3" w:rsidRDefault="001771E3" w:rsidP="001771E3">
      <w:pPr>
        <w:pStyle w:val="acknowledgment"/>
      </w:pPr>
    </w:p>
    <w:p w14:paraId="56798C4E" w14:textId="77777777" w:rsidR="001771E3" w:rsidRDefault="001771E3" w:rsidP="001771E3">
      <w:pPr>
        <w:pStyle w:val="acknowledgment"/>
      </w:pPr>
      <w:r>
        <w:t>C0MMONWEALTH OF PENNSYLVANIA</w:t>
      </w:r>
      <w:r>
        <w:tab/>
        <w:t xml:space="preserve"> </w:t>
      </w:r>
      <w:r>
        <w:tab/>
        <w:t>:</w:t>
      </w:r>
    </w:p>
    <w:p w14:paraId="56798C4F" w14:textId="77777777" w:rsidR="001771E3" w:rsidRDefault="001771E3" w:rsidP="001771E3">
      <w:pPr>
        <w:pStyle w:val="acknowledgment"/>
      </w:pPr>
    </w:p>
    <w:p w14:paraId="56798C50" w14:textId="77777777" w:rsidR="001771E3" w:rsidRDefault="001771E3" w:rsidP="001771E3">
      <w:pPr>
        <w:pStyle w:val="acknowledgment"/>
      </w:pPr>
      <w:r>
        <w:t xml:space="preserve">COUNTY OF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:</w:t>
      </w:r>
    </w:p>
    <w:p w14:paraId="56798C51" w14:textId="77777777" w:rsidR="001771E3" w:rsidRDefault="001771E3" w:rsidP="001771E3">
      <w:pPr>
        <w:pStyle w:val="acknowledgment"/>
      </w:pPr>
    </w:p>
    <w:p w14:paraId="56798C52" w14:textId="77777777" w:rsidR="001771E3" w:rsidRDefault="001771E3" w:rsidP="001771E3">
      <w:pPr>
        <w:pStyle w:val="acknowledgment"/>
      </w:pPr>
      <w:r>
        <w:tab/>
        <w:t>ON THIS DAY _______________      before me, the undersigned officer, personally appeared _____________________________, who acknowledged him/herself to be the ______________________ of _________________________, a Pennsylvania non-profit corporation, and that he/she as such officer, being authorized to do so, executed the foregoing instrument for the purposes therein contained by signing the name of the corporation by her/himself as such officer.</w:t>
      </w:r>
    </w:p>
    <w:p w14:paraId="56798C53" w14:textId="77777777" w:rsidR="001771E3" w:rsidRDefault="001771E3" w:rsidP="001771E3">
      <w:pPr>
        <w:pStyle w:val="acknowledgment"/>
      </w:pPr>
      <w:r>
        <w:t>IN WITNESS WHEREOF, I hereunto set my hand and official seal.</w:t>
      </w:r>
    </w:p>
    <w:p w14:paraId="56798C54" w14:textId="77777777" w:rsidR="001771E3" w:rsidRDefault="001771E3" w:rsidP="001771E3">
      <w:pPr>
        <w:pStyle w:val="acknowledgment"/>
      </w:pPr>
    </w:p>
    <w:p w14:paraId="56798C55" w14:textId="77777777" w:rsidR="001771E3" w:rsidRDefault="001771E3" w:rsidP="001771E3">
      <w:pPr>
        <w:pStyle w:val="acknowledgment"/>
      </w:pPr>
      <w:r>
        <w:tab/>
      </w:r>
      <w:r>
        <w:tab/>
      </w:r>
      <w:r>
        <w:tab/>
      </w:r>
      <w:r>
        <w:tab/>
      </w:r>
      <w:r>
        <w:tab/>
        <w:t>________________________, Notary Public</w:t>
      </w:r>
    </w:p>
    <w:p w14:paraId="56798C56" w14:textId="77777777" w:rsidR="001771E3" w:rsidRDefault="001771E3" w:rsidP="001771E3">
      <w:pPr>
        <w:pStyle w:val="acknowledgment"/>
      </w:pPr>
      <w:r>
        <w:tab/>
      </w:r>
      <w:r>
        <w:tab/>
      </w:r>
      <w:r>
        <w:tab/>
        <w:t>Print Name:</w:t>
      </w:r>
      <w:r>
        <w:tab/>
      </w:r>
    </w:p>
    <w:p w14:paraId="56798C57" w14:textId="77777777" w:rsidR="001771E3" w:rsidRDefault="001771E3" w:rsidP="001771E3"/>
    <w:sectPr w:rsidR="001771E3" w:rsidSect="00B042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1219" w14:textId="77777777" w:rsidR="009C06B0" w:rsidRDefault="009C06B0">
      <w:r>
        <w:separator/>
      </w:r>
    </w:p>
  </w:endnote>
  <w:endnote w:type="continuationSeparator" w:id="0">
    <w:p w14:paraId="7B36E5A7" w14:textId="77777777" w:rsidR="009C06B0" w:rsidRDefault="009C06B0">
      <w:r>
        <w:continuationSeparator/>
      </w:r>
    </w:p>
  </w:endnote>
  <w:endnote w:type="continuationNotice" w:id="1">
    <w:p w14:paraId="3C52603D" w14:textId="77777777" w:rsidR="009C06B0" w:rsidRDefault="009C0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C68" w14:textId="77777777" w:rsidR="00ED78BA" w:rsidRDefault="00ED78BA" w:rsidP="00B042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0C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6F4A" w14:textId="77777777" w:rsidR="009C06B0" w:rsidRDefault="009C06B0">
      <w:r>
        <w:separator/>
      </w:r>
    </w:p>
  </w:footnote>
  <w:footnote w:type="continuationSeparator" w:id="0">
    <w:p w14:paraId="33B60F76" w14:textId="77777777" w:rsidR="009C06B0" w:rsidRDefault="009C06B0">
      <w:r>
        <w:continuationSeparator/>
      </w:r>
    </w:p>
  </w:footnote>
  <w:footnote w:type="continuationNotice" w:id="1">
    <w:p w14:paraId="2D3E30ED" w14:textId="77777777" w:rsidR="009C06B0" w:rsidRDefault="009C0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8C67" w14:textId="77777777" w:rsidR="00ED78BA" w:rsidRDefault="00ED7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7C0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938D9"/>
    <w:multiLevelType w:val="multilevel"/>
    <w:tmpl w:val="5E3C9B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Palatino Linotype" w:hAnsi="Palatino Linotype" w:hint="default"/>
        <w:b w:val="0"/>
        <w:bCs w:val="0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47837C6"/>
    <w:multiLevelType w:val="multilevel"/>
    <w:tmpl w:val="B4F0F1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alatino Linotype" w:hAnsi="Palatino Linotype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DF94B70"/>
    <w:multiLevelType w:val="multilevel"/>
    <w:tmpl w:val="9244BB2A"/>
    <w:lvl w:ilvl="0">
      <w:start w:val="1"/>
      <w:numFmt w:val="lowerLetter"/>
      <w:lvlText w:val="(%1)"/>
      <w:lvlJc w:val="left"/>
      <w:pPr>
        <w:ind w:left="129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FB8"/>
    <w:multiLevelType w:val="hybridMultilevel"/>
    <w:tmpl w:val="3586BDB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77362718"/>
    <w:multiLevelType w:val="hybridMultilevel"/>
    <w:tmpl w:val="AB64A3B0"/>
    <w:lvl w:ilvl="0" w:tplc="C56E9D40">
      <w:start w:val="1"/>
      <w:numFmt w:val="lowerLetter"/>
      <w:pStyle w:val="Clause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0826">
    <w:abstractNumId w:val="1"/>
  </w:num>
  <w:num w:numId="2" w16cid:durableId="1234968233">
    <w:abstractNumId w:val="0"/>
  </w:num>
  <w:num w:numId="3" w16cid:durableId="265890790">
    <w:abstractNumId w:val="4"/>
  </w:num>
  <w:num w:numId="4" w16cid:durableId="31006394">
    <w:abstractNumId w:val="2"/>
  </w:num>
  <w:num w:numId="5" w16cid:durableId="753355495">
    <w:abstractNumId w:val="5"/>
  </w:num>
  <w:num w:numId="6" w16cid:durableId="288826475">
    <w:abstractNumId w:val="3"/>
  </w:num>
  <w:num w:numId="7" w16cid:durableId="117742357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B7"/>
    <w:rsid w:val="000313DA"/>
    <w:rsid w:val="00067311"/>
    <w:rsid w:val="00075298"/>
    <w:rsid w:val="000769D4"/>
    <w:rsid w:val="00093692"/>
    <w:rsid w:val="000C5024"/>
    <w:rsid w:val="000D55B5"/>
    <w:rsid w:val="001025C7"/>
    <w:rsid w:val="0012378F"/>
    <w:rsid w:val="00141451"/>
    <w:rsid w:val="00156FBD"/>
    <w:rsid w:val="00161C59"/>
    <w:rsid w:val="001674B2"/>
    <w:rsid w:val="001771E3"/>
    <w:rsid w:val="0018633C"/>
    <w:rsid w:val="0019081D"/>
    <w:rsid w:val="00197591"/>
    <w:rsid w:val="001A7A57"/>
    <w:rsid w:val="001C1193"/>
    <w:rsid w:val="001F2F43"/>
    <w:rsid w:val="001F37A2"/>
    <w:rsid w:val="00247C3C"/>
    <w:rsid w:val="002516B7"/>
    <w:rsid w:val="0027031D"/>
    <w:rsid w:val="002B2371"/>
    <w:rsid w:val="002C4FF0"/>
    <w:rsid w:val="002C77F8"/>
    <w:rsid w:val="002E1830"/>
    <w:rsid w:val="003015B2"/>
    <w:rsid w:val="0033427F"/>
    <w:rsid w:val="0034122A"/>
    <w:rsid w:val="0035451C"/>
    <w:rsid w:val="0037168A"/>
    <w:rsid w:val="003874E8"/>
    <w:rsid w:val="00394379"/>
    <w:rsid w:val="003B4565"/>
    <w:rsid w:val="003C0F10"/>
    <w:rsid w:val="003C48AF"/>
    <w:rsid w:val="00416E0B"/>
    <w:rsid w:val="004250C9"/>
    <w:rsid w:val="00426D3B"/>
    <w:rsid w:val="00451C58"/>
    <w:rsid w:val="00452CC7"/>
    <w:rsid w:val="00464153"/>
    <w:rsid w:val="004A17A6"/>
    <w:rsid w:val="004C1021"/>
    <w:rsid w:val="004E52D6"/>
    <w:rsid w:val="004E5DC8"/>
    <w:rsid w:val="00534094"/>
    <w:rsid w:val="0059609A"/>
    <w:rsid w:val="005B089B"/>
    <w:rsid w:val="005B1270"/>
    <w:rsid w:val="005B4E09"/>
    <w:rsid w:val="005E01D3"/>
    <w:rsid w:val="006477EF"/>
    <w:rsid w:val="00656369"/>
    <w:rsid w:val="006668FE"/>
    <w:rsid w:val="00682890"/>
    <w:rsid w:val="006829AA"/>
    <w:rsid w:val="00694009"/>
    <w:rsid w:val="00695098"/>
    <w:rsid w:val="006B0898"/>
    <w:rsid w:val="006B4D5F"/>
    <w:rsid w:val="006C1982"/>
    <w:rsid w:val="006D54B4"/>
    <w:rsid w:val="006E44EF"/>
    <w:rsid w:val="006E45E5"/>
    <w:rsid w:val="00704332"/>
    <w:rsid w:val="00724CF5"/>
    <w:rsid w:val="00731BDB"/>
    <w:rsid w:val="00740E37"/>
    <w:rsid w:val="00741DC0"/>
    <w:rsid w:val="00743DF1"/>
    <w:rsid w:val="00745E34"/>
    <w:rsid w:val="00755360"/>
    <w:rsid w:val="0078596C"/>
    <w:rsid w:val="007967C1"/>
    <w:rsid w:val="007D5C1A"/>
    <w:rsid w:val="007D6DFA"/>
    <w:rsid w:val="007D6E4C"/>
    <w:rsid w:val="007E0D44"/>
    <w:rsid w:val="007E34D0"/>
    <w:rsid w:val="007E3F38"/>
    <w:rsid w:val="00814278"/>
    <w:rsid w:val="00817CA7"/>
    <w:rsid w:val="008717D3"/>
    <w:rsid w:val="00891571"/>
    <w:rsid w:val="008971F2"/>
    <w:rsid w:val="008A507E"/>
    <w:rsid w:val="008B0BAE"/>
    <w:rsid w:val="008B33D1"/>
    <w:rsid w:val="00914D06"/>
    <w:rsid w:val="00933FF1"/>
    <w:rsid w:val="009422D3"/>
    <w:rsid w:val="009610D9"/>
    <w:rsid w:val="0097266A"/>
    <w:rsid w:val="009917D5"/>
    <w:rsid w:val="009C0482"/>
    <w:rsid w:val="009C06B0"/>
    <w:rsid w:val="009E1B57"/>
    <w:rsid w:val="009E4291"/>
    <w:rsid w:val="009F6734"/>
    <w:rsid w:val="00A00A80"/>
    <w:rsid w:val="00A23EBA"/>
    <w:rsid w:val="00A27553"/>
    <w:rsid w:val="00A523C6"/>
    <w:rsid w:val="00A66BD2"/>
    <w:rsid w:val="00A838A4"/>
    <w:rsid w:val="00A86CAC"/>
    <w:rsid w:val="00A901B5"/>
    <w:rsid w:val="00AA2345"/>
    <w:rsid w:val="00AA53FC"/>
    <w:rsid w:val="00AB4C96"/>
    <w:rsid w:val="00AE1833"/>
    <w:rsid w:val="00AE7F24"/>
    <w:rsid w:val="00B042E0"/>
    <w:rsid w:val="00B065EE"/>
    <w:rsid w:val="00B17E58"/>
    <w:rsid w:val="00B336D3"/>
    <w:rsid w:val="00B55A9B"/>
    <w:rsid w:val="00BA0861"/>
    <w:rsid w:val="00BA1EA0"/>
    <w:rsid w:val="00BA7688"/>
    <w:rsid w:val="00BB0F02"/>
    <w:rsid w:val="00BB328E"/>
    <w:rsid w:val="00BB6A29"/>
    <w:rsid w:val="00BC0396"/>
    <w:rsid w:val="00BC4BD8"/>
    <w:rsid w:val="00BC7D73"/>
    <w:rsid w:val="00BE2987"/>
    <w:rsid w:val="00C06AB8"/>
    <w:rsid w:val="00C1658E"/>
    <w:rsid w:val="00C3157B"/>
    <w:rsid w:val="00C368DC"/>
    <w:rsid w:val="00C72508"/>
    <w:rsid w:val="00C809E2"/>
    <w:rsid w:val="00C97E63"/>
    <w:rsid w:val="00CA1A31"/>
    <w:rsid w:val="00CA3018"/>
    <w:rsid w:val="00CC729E"/>
    <w:rsid w:val="00CD1EB7"/>
    <w:rsid w:val="00CE4D39"/>
    <w:rsid w:val="00CE6FAE"/>
    <w:rsid w:val="00CF69AB"/>
    <w:rsid w:val="00D0778A"/>
    <w:rsid w:val="00D17B83"/>
    <w:rsid w:val="00D64257"/>
    <w:rsid w:val="00D7633F"/>
    <w:rsid w:val="00D83FEE"/>
    <w:rsid w:val="00D96F53"/>
    <w:rsid w:val="00D97B79"/>
    <w:rsid w:val="00DA70F9"/>
    <w:rsid w:val="00DB0FAA"/>
    <w:rsid w:val="00DD4B73"/>
    <w:rsid w:val="00DD4FA5"/>
    <w:rsid w:val="00E10C04"/>
    <w:rsid w:val="00E11496"/>
    <w:rsid w:val="00E2377E"/>
    <w:rsid w:val="00E30124"/>
    <w:rsid w:val="00E345BB"/>
    <w:rsid w:val="00E37C6A"/>
    <w:rsid w:val="00E400F0"/>
    <w:rsid w:val="00E55CD2"/>
    <w:rsid w:val="00E616BE"/>
    <w:rsid w:val="00E679BC"/>
    <w:rsid w:val="00E7516B"/>
    <w:rsid w:val="00E926B9"/>
    <w:rsid w:val="00ED5FF3"/>
    <w:rsid w:val="00ED78BA"/>
    <w:rsid w:val="00EE6947"/>
    <w:rsid w:val="00EF491E"/>
    <w:rsid w:val="00F2161C"/>
    <w:rsid w:val="00F55939"/>
    <w:rsid w:val="00F8505B"/>
    <w:rsid w:val="00F959C6"/>
    <w:rsid w:val="00FC2129"/>
    <w:rsid w:val="00FE470C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98BFA"/>
  <w15:docId w15:val="{61845FAA-F8D9-4CC5-92AA-A4FB4FB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E3"/>
    <w:pPr>
      <w:spacing w:after="0" w:line="240" w:lineRule="auto"/>
    </w:pPr>
    <w:rPr>
      <w:rFonts w:ascii="Palatino Linotype" w:eastAsia="Times New Roman" w:hAnsi="Palatino Linotyp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368DC"/>
    <w:pPr>
      <w:keepNext/>
      <w:widowControl w:val="0"/>
      <w:numPr>
        <w:numId w:val="1"/>
      </w:numPr>
      <w:spacing w:before="240"/>
      <w:outlineLvl w:val="0"/>
    </w:pPr>
    <w:rPr>
      <w:rFonts w:cs="Gill Sans"/>
      <w:b/>
      <w:bCs/>
      <w:snapToGrid w:val="0"/>
      <w:spacing w:val="2"/>
      <w:kern w:val="28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1F37A2"/>
    <w:pPr>
      <w:numPr>
        <w:ilvl w:val="1"/>
        <w:numId w:val="1"/>
      </w:numPr>
      <w:spacing w:before="100"/>
      <w:ind w:left="432" w:hanging="432"/>
      <w:contextualSpacing w:val="0"/>
      <w:outlineLvl w:val="1"/>
    </w:pPr>
  </w:style>
  <w:style w:type="paragraph" w:styleId="Heading3">
    <w:name w:val="heading 3"/>
    <w:basedOn w:val="Normal"/>
    <w:next w:val="Normal"/>
    <w:link w:val="Heading3Char"/>
    <w:autoRedefine/>
    <w:rsid w:val="00A86CAC"/>
    <w:pPr>
      <w:keepNext/>
      <w:widowControl w:val="0"/>
      <w:numPr>
        <w:ilvl w:val="2"/>
        <w:numId w:val="1"/>
      </w:numPr>
      <w:spacing w:before="8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autoRedefine/>
    <w:qFormat/>
    <w:rsid w:val="00A86CAC"/>
    <w:pPr>
      <w:numPr>
        <w:ilvl w:val="3"/>
        <w:numId w:val="1"/>
      </w:numPr>
      <w:spacing w:before="120" w:after="60"/>
      <w:outlineLvl w:val="3"/>
    </w:pPr>
    <w:rPr>
      <w:snapToGrid w:val="0"/>
    </w:rPr>
  </w:style>
  <w:style w:type="paragraph" w:styleId="Heading5">
    <w:name w:val="heading 5"/>
    <w:aliases w:val="Heading 4 new"/>
    <w:basedOn w:val="Normal"/>
    <w:next w:val="Normal"/>
    <w:link w:val="Heading5Char"/>
    <w:autoRedefine/>
    <w:qFormat/>
    <w:rsid w:val="00A86CAC"/>
    <w:pPr>
      <w:numPr>
        <w:ilvl w:val="4"/>
        <w:numId w:val="1"/>
      </w:numPr>
      <w:spacing w:before="12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qFormat/>
    <w:rsid w:val="00A86CAC"/>
    <w:pPr>
      <w:numPr>
        <w:ilvl w:val="5"/>
        <w:numId w:val="1"/>
      </w:numPr>
      <w:spacing w:before="240" w:after="6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86C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6C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6C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8DC"/>
    <w:rPr>
      <w:rFonts w:ascii="Palatino Linotype" w:eastAsia="Times New Roman" w:hAnsi="Palatino Linotype" w:cs="Gill Sans"/>
      <w:b/>
      <w:bCs/>
      <w:snapToGrid w:val="0"/>
      <w:spacing w:val="2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F37A2"/>
    <w:rPr>
      <w:rFonts w:ascii="Palatino Linotype" w:eastAsia="Times New Roman" w:hAnsi="Palatino Linotype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86CAC"/>
    <w:rPr>
      <w:rFonts w:ascii="Palatino Linotype" w:eastAsia="Times New Roman" w:hAnsi="Palatino Linotype" w:cs="Times New Roman"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A86CAC"/>
    <w:rPr>
      <w:rFonts w:ascii="Palatino Linotype" w:eastAsia="Times New Roman" w:hAnsi="Palatino Linotype" w:cs="Times New Roman"/>
      <w:snapToGrid w:val="0"/>
      <w:szCs w:val="20"/>
    </w:rPr>
  </w:style>
  <w:style w:type="character" w:customStyle="1" w:styleId="Heading5Char">
    <w:name w:val="Heading 5 Char"/>
    <w:aliases w:val="Heading 4 new Char"/>
    <w:basedOn w:val="DefaultParagraphFont"/>
    <w:link w:val="Heading5"/>
    <w:rsid w:val="00A86CAC"/>
    <w:rPr>
      <w:rFonts w:ascii="Palatino Linotype" w:eastAsia="Times New Roman" w:hAnsi="Palatino Linotype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A86CAC"/>
    <w:rPr>
      <w:rFonts w:ascii="Palatino Linotype" w:eastAsia="Times New Roman" w:hAnsi="Palatino Linotyp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86CA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86CA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86CA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link w:val="TitleChar"/>
    <w:qFormat/>
    <w:rsid w:val="001771E3"/>
    <w:pPr>
      <w:spacing w:before="120"/>
      <w:jc w:val="center"/>
      <w:outlineLvl w:val="0"/>
    </w:pPr>
    <w:rPr>
      <w:rFonts w:ascii="Gill Sans" w:hAnsi="Gill Sans" w:cs="Gill Sans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771E3"/>
    <w:rPr>
      <w:rFonts w:ascii="Gill Sans" w:eastAsia="Times New Roman" w:hAnsi="Gill Sans" w:cs="Gill Sans"/>
      <w:kern w:val="28"/>
      <w:sz w:val="40"/>
      <w:szCs w:val="40"/>
    </w:rPr>
  </w:style>
  <w:style w:type="paragraph" w:customStyle="1" w:styleId="acknowledgment">
    <w:name w:val="acknowledgment"/>
    <w:basedOn w:val="Normal"/>
    <w:rsid w:val="001771E3"/>
    <w:pPr>
      <w:keepLines/>
    </w:pPr>
  </w:style>
  <w:style w:type="paragraph" w:styleId="Footer">
    <w:name w:val="footer"/>
    <w:basedOn w:val="Normal"/>
    <w:link w:val="FooterChar"/>
    <w:uiPriority w:val="99"/>
    <w:unhideWhenUsed/>
    <w:rsid w:val="0017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E3"/>
    <w:rPr>
      <w:rFonts w:ascii="Palatino Linotype" w:eastAsia="Times New Roman" w:hAnsi="Palatino Linotype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771E3"/>
  </w:style>
  <w:style w:type="character" w:customStyle="1" w:styleId="BodyTextChar">
    <w:name w:val="Body Text Char"/>
    <w:basedOn w:val="DefaultParagraphFont"/>
    <w:link w:val="BodyText"/>
    <w:uiPriority w:val="99"/>
    <w:rsid w:val="001771E3"/>
    <w:rPr>
      <w:rFonts w:ascii="Palatino Linotype" w:eastAsia="Times New Roman" w:hAnsi="Palatino Linotype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F37A2"/>
    <w:pPr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37A2"/>
    <w:rPr>
      <w:rFonts w:ascii="Palatino Linotype" w:eastAsia="Times New Roman" w:hAnsi="Palatino Linotype" w:cs="Times New Roman"/>
      <w:szCs w:val="20"/>
    </w:rPr>
  </w:style>
  <w:style w:type="paragraph" w:styleId="ListParagraph">
    <w:name w:val="List Paragraph"/>
    <w:basedOn w:val="Normal"/>
    <w:uiPriority w:val="34"/>
    <w:qFormat/>
    <w:rsid w:val="00177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B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B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B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BAE"/>
    <w:rPr>
      <w:rFonts w:ascii="Palatino Linotype" w:eastAsia="Times New Roman" w:hAnsi="Palatino Linotype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B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BAE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D3"/>
    <w:rPr>
      <w:rFonts w:ascii="Palatino Linotype" w:eastAsia="Times New Roman" w:hAnsi="Palatino Linotype" w:cs="Times New Roman"/>
      <w:szCs w:val="20"/>
    </w:rPr>
  </w:style>
  <w:style w:type="paragraph" w:customStyle="1" w:styleId="Definition">
    <w:name w:val="Definition"/>
    <w:basedOn w:val="Normal"/>
    <w:qFormat/>
    <w:rsid w:val="001F37A2"/>
    <w:pPr>
      <w:spacing w:before="100"/>
      <w:ind w:left="432"/>
    </w:pPr>
  </w:style>
  <w:style w:type="paragraph" w:customStyle="1" w:styleId="Clause">
    <w:name w:val="Clause"/>
    <w:basedOn w:val="Normal"/>
    <w:qFormat/>
    <w:rsid w:val="001F37A2"/>
    <w:pPr>
      <w:numPr>
        <w:numId w:val="5"/>
      </w:numPr>
      <w:spacing w:before="80"/>
      <w:ind w:left="86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1A369-86C2-3D4E-B98B-E96B99084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DA048-9C10-7B46-94B6-C9BCBC9E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1203</Words>
  <Characters>7656</Characters>
  <Application>Microsoft Office Word</Application>
  <DocSecurity>2</DocSecurity>
  <Lines>510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Land Trust Association</Company>
  <LinksUpToDate>false</LinksUpToDate>
  <CharactersWithSpaces>8367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M. Loza</dc:creator>
  <cp:keywords/>
  <dc:description/>
  <cp:lastModifiedBy>Andy Loza</cp:lastModifiedBy>
  <cp:revision>11</cp:revision>
  <cp:lastPrinted>2015-02-17T17:37:00Z</cp:lastPrinted>
  <dcterms:created xsi:type="dcterms:W3CDTF">2022-08-23T14:24:00Z</dcterms:created>
  <dcterms:modified xsi:type="dcterms:W3CDTF">2022-08-23T15:08:00Z</dcterms:modified>
  <cp:category/>
</cp:coreProperties>
</file>