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acBuGuideStaticData_12944H"/>
    <w:bookmarkStart w:id="1" w:name="_Toc479763472"/>
    <w:p w14:paraId="7CECD56D" w14:textId="77777777" w:rsidR="00067AC6" w:rsidRDefault="004902FF">
      <w:pPr>
        <w:pStyle w:val="TOC1"/>
        <w:rPr>
          <w:rFonts w:asciiTheme="minorHAnsi" w:eastAsiaTheme="minorEastAsia" w:hAnsiTheme="minorHAnsi" w:cstheme="minorBidi"/>
          <w:b w:val="0"/>
          <w:sz w:val="24"/>
          <w:szCs w:val="24"/>
        </w:rPr>
      </w:pPr>
      <w:r>
        <w:fldChar w:fldCharType="begin"/>
      </w:r>
      <w:r>
        <w:instrText xml:space="preserve"> TOC \o "1-2" \p " " \u </w:instrText>
      </w:r>
      <w:r>
        <w:fldChar w:fldCharType="separate"/>
      </w:r>
      <w:r w:rsidR="00067AC6">
        <w:t xml:space="preserve">Introduction </w:t>
      </w:r>
      <w:r w:rsidR="00067AC6">
        <w:fldChar w:fldCharType="begin"/>
      </w:r>
      <w:r w:rsidR="00067AC6">
        <w:instrText xml:space="preserve"> PAGEREF _Toc486260069 \h </w:instrText>
      </w:r>
      <w:r w:rsidR="00067AC6">
        <w:fldChar w:fldCharType="separate"/>
      </w:r>
      <w:r w:rsidR="00067AC6">
        <w:t>1</w:t>
      </w:r>
      <w:r w:rsidR="00067AC6">
        <w:fldChar w:fldCharType="end"/>
      </w:r>
    </w:p>
    <w:p w14:paraId="24C4C1BE" w14:textId="77777777" w:rsidR="00067AC6" w:rsidRDefault="00067AC6">
      <w:pPr>
        <w:pStyle w:val="TOC1"/>
        <w:rPr>
          <w:rFonts w:asciiTheme="minorHAnsi" w:eastAsiaTheme="minorEastAsia" w:hAnsiTheme="minorHAnsi" w:cstheme="minorBidi"/>
          <w:b w:val="0"/>
          <w:sz w:val="24"/>
          <w:szCs w:val="24"/>
        </w:rPr>
      </w:pPr>
      <w:r>
        <w:t xml:space="preserve">Applications </w:t>
      </w:r>
      <w:r>
        <w:fldChar w:fldCharType="begin"/>
      </w:r>
      <w:r>
        <w:instrText xml:space="preserve"> PAGEREF _Toc486260070 \h </w:instrText>
      </w:r>
      <w:r>
        <w:fldChar w:fldCharType="separate"/>
      </w:r>
      <w:r>
        <w:t>1</w:t>
      </w:r>
      <w:r>
        <w:fldChar w:fldCharType="end"/>
      </w:r>
    </w:p>
    <w:p w14:paraId="2B495557" w14:textId="77777777" w:rsidR="00067AC6" w:rsidRDefault="00067AC6">
      <w:pPr>
        <w:pStyle w:val="TOC1"/>
        <w:rPr>
          <w:rFonts w:asciiTheme="minorHAnsi" w:eastAsiaTheme="minorEastAsia" w:hAnsiTheme="minorHAnsi" w:cstheme="minorBidi"/>
          <w:b w:val="0"/>
          <w:sz w:val="24"/>
          <w:szCs w:val="24"/>
        </w:rPr>
      </w:pPr>
      <w:r>
        <w:t xml:space="preserve">Conducting an Analysis </w:t>
      </w:r>
      <w:r>
        <w:fldChar w:fldCharType="begin"/>
      </w:r>
      <w:r>
        <w:instrText xml:space="preserve"> PAGEREF _Toc486260071 \h </w:instrText>
      </w:r>
      <w:r>
        <w:fldChar w:fldCharType="separate"/>
      </w:r>
      <w:r>
        <w:t>1</w:t>
      </w:r>
      <w:r>
        <w:fldChar w:fldCharType="end"/>
      </w:r>
    </w:p>
    <w:p w14:paraId="375BB0BD" w14:textId="77777777" w:rsidR="00067AC6" w:rsidRDefault="00067AC6">
      <w:pPr>
        <w:pStyle w:val="TOC2"/>
        <w:rPr>
          <w:rFonts w:asciiTheme="minorHAnsi" w:eastAsiaTheme="minorEastAsia" w:hAnsiTheme="minorHAnsi" w:cstheme="minorBidi"/>
          <w:sz w:val="24"/>
        </w:rPr>
      </w:pPr>
      <w:r>
        <w:t xml:space="preserve">GIS Recommended </w:t>
      </w:r>
      <w:r>
        <w:fldChar w:fldCharType="begin"/>
      </w:r>
      <w:r>
        <w:instrText xml:space="preserve"> PAGEREF _Toc486260072 \h </w:instrText>
      </w:r>
      <w:r>
        <w:fldChar w:fldCharType="separate"/>
      </w:r>
      <w:r>
        <w:t>1</w:t>
      </w:r>
      <w:r>
        <w:fldChar w:fldCharType="end"/>
      </w:r>
    </w:p>
    <w:p w14:paraId="53981D19" w14:textId="77777777" w:rsidR="00067AC6" w:rsidRDefault="00067AC6">
      <w:pPr>
        <w:pStyle w:val="TOC2"/>
        <w:rPr>
          <w:rFonts w:asciiTheme="minorHAnsi" w:eastAsiaTheme="minorEastAsia" w:hAnsiTheme="minorHAnsi" w:cstheme="minorBidi"/>
          <w:sz w:val="24"/>
        </w:rPr>
      </w:pPr>
      <w:r>
        <w:t xml:space="preserve">Accuracy and Scale </w:t>
      </w:r>
      <w:r>
        <w:fldChar w:fldCharType="begin"/>
      </w:r>
      <w:r>
        <w:instrText xml:space="preserve"> PAGEREF _Toc486260073 \h </w:instrText>
      </w:r>
      <w:r>
        <w:fldChar w:fldCharType="separate"/>
      </w:r>
      <w:r>
        <w:t>2</w:t>
      </w:r>
      <w:r>
        <w:fldChar w:fldCharType="end"/>
      </w:r>
    </w:p>
    <w:p w14:paraId="0DA12B24" w14:textId="77777777" w:rsidR="00067AC6" w:rsidRDefault="00067AC6">
      <w:pPr>
        <w:pStyle w:val="TOC2"/>
        <w:rPr>
          <w:rFonts w:asciiTheme="minorHAnsi" w:eastAsiaTheme="minorEastAsia" w:hAnsiTheme="minorHAnsi" w:cstheme="minorBidi"/>
          <w:sz w:val="24"/>
        </w:rPr>
      </w:pPr>
      <w:r>
        <w:t xml:space="preserve">Contracting </w:t>
      </w:r>
      <w:r>
        <w:fldChar w:fldCharType="begin"/>
      </w:r>
      <w:r>
        <w:instrText xml:space="preserve"> PAGEREF _Toc486260074 \h </w:instrText>
      </w:r>
      <w:r>
        <w:fldChar w:fldCharType="separate"/>
      </w:r>
      <w:r>
        <w:t>2</w:t>
      </w:r>
      <w:r>
        <w:fldChar w:fldCharType="end"/>
      </w:r>
    </w:p>
    <w:p w14:paraId="7B00BC7F" w14:textId="77777777" w:rsidR="00067AC6" w:rsidRDefault="00067AC6">
      <w:pPr>
        <w:pStyle w:val="TOC2"/>
        <w:rPr>
          <w:rFonts w:asciiTheme="minorHAnsi" w:eastAsiaTheme="minorEastAsia" w:hAnsiTheme="minorHAnsi" w:cstheme="minorBidi"/>
          <w:sz w:val="24"/>
        </w:rPr>
      </w:pPr>
      <w:r>
        <w:t xml:space="preserve">Cost </w:t>
      </w:r>
      <w:r>
        <w:fldChar w:fldCharType="begin"/>
      </w:r>
      <w:r>
        <w:instrText xml:space="preserve"> PAGEREF _Toc486260075 \h </w:instrText>
      </w:r>
      <w:r>
        <w:fldChar w:fldCharType="separate"/>
      </w:r>
      <w:r>
        <w:t>2</w:t>
      </w:r>
      <w:r>
        <w:fldChar w:fldCharType="end"/>
      </w:r>
    </w:p>
    <w:p w14:paraId="664C4BB8" w14:textId="77777777" w:rsidR="00067AC6" w:rsidRDefault="00067AC6">
      <w:pPr>
        <w:pStyle w:val="TOC2"/>
        <w:rPr>
          <w:rFonts w:asciiTheme="minorHAnsi" w:eastAsiaTheme="minorEastAsia" w:hAnsiTheme="minorHAnsi" w:cstheme="minorBidi"/>
          <w:sz w:val="24"/>
        </w:rPr>
      </w:pPr>
      <w:r>
        <w:t xml:space="preserve">Getting Started </w:t>
      </w:r>
      <w:r>
        <w:fldChar w:fldCharType="begin"/>
      </w:r>
      <w:r>
        <w:instrText xml:space="preserve"> PAGEREF _Toc486260076 \h </w:instrText>
      </w:r>
      <w:r>
        <w:fldChar w:fldCharType="separate"/>
      </w:r>
      <w:r>
        <w:t>2</w:t>
      </w:r>
      <w:r>
        <w:fldChar w:fldCharType="end"/>
      </w:r>
    </w:p>
    <w:p w14:paraId="1801CE27" w14:textId="77777777" w:rsidR="00067AC6" w:rsidRDefault="00067AC6">
      <w:pPr>
        <w:pStyle w:val="TOC1"/>
        <w:rPr>
          <w:rFonts w:asciiTheme="minorHAnsi" w:eastAsiaTheme="minorEastAsia" w:hAnsiTheme="minorHAnsi" w:cstheme="minorBidi"/>
          <w:b w:val="0"/>
          <w:sz w:val="24"/>
          <w:szCs w:val="24"/>
        </w:rPr>
      </w:pPr>
      <w:r>
        <w:t xml:space="preserve">Examples in the Mid-Atlantic Region </w:t>
      </w:r>
      <w:r>
        <w:fldChar w:fldCharType="begin"/>
      </w:r>
      <w:r>
        <w:instrText xml:space="preserve"> PAGEREF _Toc486260077 \h </w:instrText>
      </w:r>
      <w:r>
        <w:fldChar w:fldCharType="separate"/>
      </w:r>
      <w:r>
        <w:t>2</w:t>
      </w:r>
      <w:r>
        <w:fldChar w:fldCharType="end"/>
      </w:r>
    </w:p>
    <w:p w14:paraId="184E6EC2" w14:textId="77777777" w:rsidR="00067AC6" w:rsidRDefault="00067AC6">
      <w:pPr>
        <w:pStyle w:val="TOC2"/>
        <w:rPr>
          <w:rFonts w:asciiTheme="minorHAnsi" w:eastAsiaTheme="minorEastAsia" w:hAnsiTheme="minorHAnsi" w:cstheme="minorBidi"/>
          <w:sz w:val="24"/>
        </w:rPr>
      </w:pPr>
      <w:r>
        <w:t xml:space="preserve">Resource Land Assessment </w:t>
      </w:r>
      <w:r>
        <w:fldChar w:fldCharType="begin"/>
      </w:r>
      <w:r>
        <w:instrText xml:space="preserve"> PAGEREF _Toc486260078 \h </w:instrText>
      </w:r>
      <w:r>
        <w:fldChar w:fldCharType="separate"/>
      </w:r>
      <w:r>
        <w:t>2</w:t>
      </w:r>
      <w:r>
        <w:fldChar w:fldCharType="end"/>
      </w:r>
    </w:p>
    <w:p w14:paraId="13FBD1FC" w14:textId="77777777" w:rsidR="00067AC6" w:rsidRDefault="00067AC6">
      <w:pPr>
        <w:pStyle w:val="TOC2"/>
        <w:rPr>
          <w:rFonts w:asciiTheme="minorHAnsi" w:eastAsiaTheme="minorEastAsia" w:hAnsiTheme="minorHAnsi" w:cstheme="minorBidi"/>
          <w:sz w:val="24"/>
        </w:rPr>
      </w:pPr>
      <w:r>
        <w:t xml:space="preserve">Threat Assessment for Smart Conservation </w:t>
      </w:r>
      <w:r>
        <w:fldChar w:fldCharType="begin"/>
      </w:r>
      <w:r>
        <w:instrText xml:space="preserve"> PAGEREF _Toc486260079 \h </w:instrText>
      </w:r>
      <w:r>
        <w:fldChar w:fldCharType="separate"/>
      </w:r>
      <w:r>
        <w:t>2</w:t>
      </w:r>
      <w:r>
        <w:fldChar w:fldCharType="end"/>
      </w:r>
    </w:p>
    <w:p w14:paraId="3EB36B4B" w14:textId="77777777" w:rsidR="00067AC6" w:rsidRDefault="00067AC6">
      <w:pPr>
        <w:pStyle w:val="TOC2"/>
        <w:rPr>
          <w:rFonts w:asciiTheme="minorHAnsi" w:eastAsiaTheme="minorEastAsia" w:hAnsiTheme="minorHAnsi" w:cstheme="minorBidi"/>
          <w:sz w:val="24"/>
        </w:rPr>
      </w:pPr>
      <w:r>
        <w:t xml:space="preserve">Schuylkill Watershed Priority Lands Strategy </w:t>
      </w:r>
      <w:r>
        <w:fldChar w:fldCharType="begin"/>
      </w:r>
      <w:r>
        <w:instrText xml:space="preserve"> PAGEREF _Toc486260080 \h </w:instrText>
      </w:r>
      <w:r>
        <w:fldChar w:fldCharType="separate"/>
      </w:r>
      <w:r>
        <w:t>3</w:t>
      </w:r>
      <w:r>
        <w:fldChar w:fldCharType="end"/>
      </w:r>
    </w:p>
    <w:p w14:paraId="0427DF50" w14:textId="77777777" w:rsidR="00067AC6" w:rsidRDefault="00067AC6">
      <w:pPr>
        <w:pStyle w:val="TOC2"/>
        <w:rPr>
          <w:rFonts w:asciiTheme="minorHAnsi" w:eastAsiaTheme="minorEastAsia" w:hAnsiTheme="minorHAnsi" w:cstheme="minorBidi"/>
          <w:sz w:val="24"/>
        </w:rPr>
      </w:pPr>
      <w:r>
        <w:t xml:space="preserve">Virginia Development Vulnerability Model </w:t>
      </w:r>
      <w:r>
        <w:fldChar w:fldCharType="begin"/>
      </w:r>
      <w:r>
        <w:instrText xml:space="preserve"> PAGEREF _Toc486260081 \h </w:instrText>
      </w:r>
      <w:r>
        <w:fldChar w:fldCharType="separate"/>
      </w:r>
      <w:r>
        <w:t>3</w:t>
      </w:r>
      <w:r>
        <w:fldChar w:fldCharType="end"/>
      </w:r>
    </w:p>
    <w:p w14:paraId="08AEA2FC" w14:textId="77777777" w:rsidR="00067AC6" w:rsidRDefault="00067AC6">
      <w:pPr>
        <w:pStyle w:val="TOC1"/>
        <w:rPr>
          <w:rFonts w:asciiTheme="minorHAnsi" w:eastAsiaTheme="minorEastAsia" w:hAnsiTheme="minorHAnsi" w:cstheme="minorBidi"/>
          <w:b w:val="0"/>
          <w:sz w:val="24"/>
          <w:szCs w:val="24"/>
        </w:rPr>
      </w:pPr>
      <w:r>
        <w:t xml:space="preserve">Resources at ConservationTools.org </w:t>
      </w:r>
      <w:r>
        <w:fldChar w:fldCharType="begin"/>
      </w:r>
      <w:r>
        <w:instrText xml:space="preserve"> PAGEREF _Toc486260082 \h </w:instrText>
      </w:r>
      <w:r>
        <w:fldChar w:fldCharType="separate"/>
      </w:r>
      <w:r>
        <w:t>3</w:t>
      </w:r>
      <w:r>
        <w:fldChar w:fldCharType="end"/>
      </w:r>
    </w:p>
    <w:p w14:paraId="565AEAC0" w14:textId="67AB8E30" w:rsidR="000A1D2D" w:rsidRPr="007232B4" w:rsidRDefault="004902FF" w:rsidP="00067AC6">
      <w:pPr>
        <w:pStyle w:val="Heading1"/>
        <w:spacing w:before="240"/>
      </w:pPr>
      <w:r>
        <w:fldChar w:fldCharType="end"/>
      </w:r>
      <w:bookmarkStart w:id="2" w:name="_Toc486260069"/>
      <w:r w:rsidR="000A1D2D">
        <w:t>Introduction</w:t>
      </w:r>
      <w:bookmarkEnd w:id="2"/>
    </w:p>
    <w:p w14:paraId="29F164AA" w14:textId="3BA99250" w:rsidR="000A1D2D" w:rsidRPr="00E72CAD" w:rsidRDefault="000A1D2D" w:rsidP="000A1D2D">
      <w:pPr>
        <w:pStyle w:val="BodyText"/>
      </w:pPr>
      <w:r>
        <w:t>Governments and conservation organizations use development threat analys</w:t>
      </w:r>
      <w:r w:rsidR="00193B91">
        <w:t>es</w:t>
      </w:r>
      <w:r w:rsidR="00074AA3">
        <w:t xml:space="preserve"> </w:t>
      </w:r>
      <w:r>
        <w:t xml:space="preserve">to identify </w:t>
      </w:r>
      <w:r w:rsidR="00E17FAB">
        <w:t xml:space="preserve">unprotected land that is </w:t>
      </w:r>
      <w:r>
        <w:t>vul</w:t>
      </w:r>
      <w:r w:rsidR="006656C1">
        <w:t xml:space="preserve">nerable to development </w:t>
      </w:r>
      <w:r>
        <w:t>over a given timeframe (usually 10 to 20 years). Development projections are primarily based</w:t>
      </w:r>
      <w:r w:rsidRPr="00E72CAD">
        <w:t xml:space="preserve"> on</w:t>
      </w:r>
      <w:r w:rsidR="004C00DE">
        <w:t xml:space="preserve"> forecasts of</w:t>
      </w:r>
      <w:r w:rsidRPr="00E72CAD">
        <w:t xml:space="preserve"> population and employment</w:t>
      </w:r>
      <w:r>
        <w:t>, as well as</w:t>
      </w:r>
      <w:r w:rsidRPr="00E72CAD">
        <w:t xml:space="preserve"> features that attract development</w:t>
      </w:r>
      <w:r>
        <w:t xml:space="preserve"> such as</w:t>
      </w:r>
      <w:r w:rsidRPr="00E72CAD">
        <w:t xml:space="preserve"> transportation access and public sewer and water service. Some analyses </w:t>
      </w:r>
      <w:r>
        <w:t>consider land’s</w:t>
      </w:r>
      <w:r w:rsidRPr="00E72CAD">
        <w:t xml:space="preserve"> </w:t>
      </w:r>
      <w:r>
        <w:t xml:space="preserve">proximity to employment centers or the strength of a municipality’s </w:t>
      </w:r>
      <w:r w:rsidRPr="00E72CAD">
        <w:t>resource protection ordinances. More sophisticated techniques can include land value projections.</w:t>
      </w:r>
    </w:p>
    <w:p w14:paraId="2CAFA666" w14:textId="7B6E215A" w:rsidR="000A1D2D" w:rsidRPr="004E75CF" w:rsidRDefault="000A1D2D" w:rsidP="000A1D2D">
      <w:pPr>
        <w:pStyle w:val="BodyText"/>
      </w:pPr>
      <w:r>
        <w:t xml:space="preserve">Data selection, collection, and processing </w:t>
      </w:r>
      <w:r w:rsidR="008A05B9">
        <w:t xml:space="preserve">methods </w:t>
      </w:r>
      <w:r>
        <w:t xml:space="preserve">depend on the intended scope of the analysis and the resources of the government or organization conducting it. (See the </w:t>
      </w:r>
      <w:bookmarkStart w:id="3" w:name="_GoBack"/>
      <w:bookmarkEnd w:id="3"/>
      <w:r>
        <w:t xml:space="preserve">“Case Studies” section below for examples of different strategies and techniques.) The data inputs produce a map, usually using </w:t>
      </w:r>
      <w:r w:rsidRPr="004E75CF">
        <w:t xml:space="preserve">geographic information system (GIS) software. </w:t>
      </w:r>
      <w:r>
        <w:t xml:space="preserve">A typical map includes </w:t>
      </w:r>
      <w:r w:rsidRPr="004E75CF">
        <w:t xml:space="preserve">a base layer, a layer depicting areas likely to face development pressure, and a layer depicting </w:t>
      </w:r>
      <w:r w:rsidR="009235A5">
        <w:t>important</w:t>
      </w:r>
      <w:r w:rsidR="009235A5" w:rsidRPr="004E75CF">
        <w:t xml:space="preserve"> </w:t>
      </w:r>
      <w:r w:rsidRPr="004E75CF">
        <w:t xml:space="preserve">natural resource areas. Other layers </w:t>
      </w:r>
      <w:r w:rsidR="009C6FF2">
        <w:t>may</w:t>
      </w:r>
      <w:r w:rsidRPr="004E75CF">
        <w:t xml:space="preserve"> map different habitats, proposed infrastructure, floodplains, drinking water sources, current and projected population densities, and sites of historic or archaeological value</w:t>
      </w:r>
      <w:r>
        <w:t xml:space="preserve">. There are many options; an analysis is a </w:t>
      </w:r>
      <w:r>
        <w:lastRenderedPageBreak/>
        <w:t>flexible tool that can be adapted to a variety of areas and circumstances.</w:t>
      </w:r>
    </w:p>
    <w:p w14:paraId="698F6C52" w14:textId="30A268E2" w:rsidR="000A1D2D" w:rsidRDefault="000A1D2D" w:rsidP="000A1D2D">
      <w:pPr>
        <w:pStyle w:val="Heading1"/>
      </w:pPr>
      <w:bookmarkStart w:id="4" w:name="_Toc486260070"/>
      <w:r>
        <w:t>Applications</w:t>
      </w:r>
      <w:bookmarkEnd w:id="4"/>
    </w:p>
    <w:p w14:paraId="75BD3BB3" w14:textId="176869E4" w:rsidR="000A1D2D" w:rsidRDefault="000A1D2D" w:rsidP="000A1D2D">
      <w:pPr>
        <w:pStyle w:val="BodyText"/>
      </w:pPr>
      <w:r>
        <w:t>D</w:t>
      </w:r>
      <w:r w:rsidRPr="004E75CF">
        <w:t xml:space="preserve">evelopment threat analyses </w:t>
      </w:r>
      <w:r>
        <w:t xml:space="preserve">enable governments and organizations to use their limited resources effectively by focusing conservation efforts on </w:t>
      </w:r>
      <w:r w:rsidRPr="004E75CF">
        <w:t xml:space="preserve">areas that are both </w:t>
      </w:r>
      <w:r w:rsidR="00E17FAB">
        <w:t>valuable and</w:t>
      </w:r>
      <w:r w:rsidRPr="004E75CF">
        <w:t xml:space="preserve"> vulnerable</w:t>
      </w:r>
      <w:r>
        <w:t xml:space="preserve">. </w:t>
      </w:r>
      <w:r w:rsidR="00C27456">
        <w:t>They encourage proactive conservation: i</w:t>
      </w:r>
      <w:r w:rsidRPr="00494C04">
        <w:t xml:space="preserve">nstead of scrambling to react to </w:t>
      </w:r>
      <w:r>
        <w:t xml:space="preserve">undesirable </w:t>
      </w:r>
      <w:r w:rsidRPr="00494C04">
        <w:t xml:space="preserve">development </w:t>
      </w:r>
      <w:r w:rsidR="00C379CC">
        <w:t>as it occurs</w:t>
      </w:r>
      <w:r>
        <w:t xml:space="preserve">, communities </w:t>
      </w:r>
      <w:r w:rsidR="00C27456">
        <w:t xml:space="preserve">informed by an analysis </w:t>
      </w:r>
      <w:r w:rsidRPr="00494C04">
        <w:t xml:space="preserve">can anticipate </w:t>
      </w:r>
      <w:r>
        <w:t>and prepare for the future</w:t>
      </w:r>
      <w:r w:rsidRPr="00494C04">
        <w:t xml:space="preserve">. </w:t>
      </w:r>
      <w:r>
        <w:t xml:space="preserve">A large-scale analysis, or the combination of analyses from neighboring areas, can facilitate regional and interstate conservation work. </w:t>
      </w:r>
    </w:p>
    <w:p w14:paraId="0E57B3DE" w14:textId="174F66B8" w:rsidR="000A1D2D" w:rsidRPr="005173AE" w:rsidRDefault="000A1D2D" w:rsidP="005173AE">
      <w:pPr>
        <w:pStyle w:val="BodyText"/>
      </w:pPr>
      <w:r w:rsidRPr="004E75CF">
        <w:t xml:space="preserve">By showing how development is likely to </w:t>
      </w:r>
      <w:r>
        <w:t>impact</w:t>
      </w:r>
      <w:r w:rsidRPr="004E75CF">
        <w:t xml:space="preserve"> </w:t>
      </w:r>
      <w:r>
        <w:t xml:space="preserve">open space, farmland, waterways, and </w:t>
      </w:r>
      <w:r w:rsidRPr="004E75CF">
        <w:t xml:space="preserve">other </w:t>
      </w:r>
      <w:r w:rsidR="00E86711">
        <w:t>priority conservation areas</w:t>
      </w:r>
      <w:r>
        <w:t xml:space="preserve">, analyses can </w:t>
      </w:r>
      <w:r w:rsidR="00C379CC">
        <w:t xml:space="preserve">also </w:t>
      </w:r>
      <w:r>
        <w:t>guide</w:t>
      </w:r>
      <w:r w:rsidRPr="004E75CF">
        <w:t xml:space="preserve"> governments </w:t>
      </w:r>
      <w:r>
        <w:t xml:space="preserve">as they develop comprehensive plans, </w:t>
      </w:r>
      <w:r w:rsidRPr="004E75CF">
        <w:t>land development ordinances</w:t>
      </w:r>
      <w:r>
        <w:t xml:space="preserve">, </w:t>
      </w:r>
      <w:r w:rsidR="00F76D51">
        <w:t xml:space="preserve">and </w:t>
      </w:r>
      <w:r>
        <w:t>open space protections. The findings of an analysis can alert a community to potentially undesirable land use consequences, and inspire the political will necessary to modify existing development regulations or create open space protections.</w:t>
      </w:r>
      <w:r w:rsidR="005173AE">
        <w:t xml:space="preserve"> However, i</w:t>
      </w:r>
      <w:r w:rsidR="005173AE" w:rsidRPr="005173AE">
        <w:t xml:space="preserve">f the analysis </w:t>
      </w:r>
      <w:r w:rsidR="00424720">
        <w:t xml:space="preserve">process </w:t>
      </w:r>
      <w:r w:rsidR="005173AE" w:rsidRPr="005173AE">
        <w:t>does not engage key stakeholders—elected officials, planners, conservationists, community members, and others—it is less likely that the results will ultimately translate into conservation action.</w:t>
      </w:r>
    </w:p>
    <w:p w14:paraId="5FDE9A88" w14:textId="6EC262CA" w:rsidR="000A1D2D" w:rsidRDefault="000A1D2D" w:rsidP="000A1D2D">
      <w:pPr>
        <w:pStyle w:val="BodyText"/>
      </w:pPr>
      <w:r>
        <w:t xml:space="preserve">Additionally, an </w:t>
      </w:r>
      <w:r w:rsidRPr="00986C19">
        <w:t xml:space="preserve">analysis can </w:t>
      </w:r>
      <w:r w:rsidR="004F1950">
        <w:t xml:space="preserve">influence </w:t>
      </w:r>
      <w:r w:rsidR="006324BE">
        <w:t>decisions about</w:t>
      </w:r>
      <w:r w:rsidRPr="00986C19">
        <w:t xml:space="preserve"> resource-based industries, </w:t>
      </w:r>
      <w:r>
        <w:t xml:space="preserve">like </w:t>
      </w:r>
      <w:r w:rsidR="004C00DE">
        <w:t>forestry</w:t>
      </w:r>
      <w:r w:rsidR="006324BE">
        <w:t xml:space="preserve"> and agriculture</w:t>
      </w:r>
      <w:r>
        <w:t xml:space="preserve">. Knowing where development pressure is likely to impact hardwood forests and other resources </w:t>
      </w:r>
      <w:r w:rsidR="004C00DE">
        <w:t>can help ensure</w:t>
      </w:r>
      <w:r w:rsidR="004F1950">
        <w:t xml:space="preserve"> the long-term sustainability</w:t>
      </w:r>
      <w:r w:rsidR="006F7C20">
        <w:t xml:space="preserve"> of these industries.</w:t>
      </w:r>
    </w:p>
    <w:p w14:paraId="79DB4512" w14:textId="77777777" w:rsidR="000A1D2D" w:rsidRDefault="000A1D2D" w:rsidP="000A1D2D">
      <w:pPr>
        <w:pStyle w:val="Heading1"/>
      </w:pPr>
      <w:bookmarkStart w:id="5" w:name="_Toc486260071"/>
      <w:r>
        <w:t>Conducting an Analysis</w:t>
      </w:r>
      <w:bookmarkEnd w:id="5"/>
    </w:p>
    <w:p w14:paraId="6BF5B26E" w14:textId="0593FFF5" w:rsidR="000A1D2D" w:rsidRPr="0094595D" w:rsidRDefault="000A1D2D" w:rsidP="000A1D2D">
      <w:pPr>
        <w:pStyle w:val="Heading2"/>
      </w:pPr>
      <w:bookmarkStart w:id="6" w:name="_Toc486260072"/>
      <w:r w:rsidRPr="0094595D">
        <w:t>GIS Recommended</w:t>
      </w:r>
      <w:bookmarkEnd w:id="6"/>
    </w:p>
    <w:p w14:paraId="36A6FF58" w14:textId="42FE85B1" w:rsidR="000A1D2D" w:rsidRPr="000A1D2D" w:rsidRDefault="000A1D2D" w:rsidP="000A1D2D">
      <w:pPr>
        <w:pStyle w:val="BodyText"/>
      </w:pPr>
      <w:r w:rsidRPr="0094595D">
        <w:t xml:space="preserve">The vast majority of analyses use GIS because it </w:t>
      </w:r>
      <w:r>
        <w:t>allow</w:t>
      </w:r>
      <w:r w:rsidR="00EF3EA1">
        <w:t>s</w:t>
      </w:r>
      <w:r w:rsidRPr="0094595D">
        <w:t xml:space="preserve"> data from multiple sources to be </w:t>
      </w:r>
      <w:r w:rsidR="00E11DB1">
        <w:t xml:space="preserve">easily </w:t>
      </w:r>
      <w:r w:rsidRPr="0094595D">
        <w:t xml:space="preserve">combined </w:t>
      </w:r>
      <w:r w:rsidRPr="0094595D">
        <w:lastRenderedPageBreak/>
        <w:t xml:space="preserve">and manipulated. Depending on the </w:t>
      </w:r>
      <w:r w:rsidR="00A60190">
        <w:t xml:space="preserve">GIS </w:t>
      </w:r>
      <w:r w:rsidRPr="0094595D">
        <w:t>software, maps can be shared in a format that allows anyone (even those without GIS software) to view them online.</w:t>
      </w:r>
      <w:r>
        <w:t xml:space="preserve"> Communicating the implications of an analysis to leaders and community members is easier when anyone with internet access can explore the results themselves.</w:t>
      </w:r>
    </w:p>
    <w:p w14:paraId="767AF97D" w14:textId="77777777" w:rsidR="000A1D2D" w:rsidRPr="00D64A42" w:rsidRDefault="000A1D2D" w:rsidP="000A1D2D">
      <w:pPr>
        <w:pStyle w:val="Heading2"/>
      </w:pPr>
      <w:bookmarkStart w:id="7" w:name="_Toc486260073"/>
      <w:r w:rsidRPr="00D64A42">
        <w:t>Accuracy and Scale</w:t>
      </w:r>
      <w:bookmarkEnd w:id="7"/>
    </w:p>
    <w:p w14:paraId="3F1293EC" w14:textId="1348E521" w:rsidR="000A1D2D" w:rsidRDefault="000A1D2D" w:rsidP="000A1D2D">
      <w:pPr>
        <w:pStyle w:val="BodyText"/>
      </w:pPr>
      <w:r w:rsidRPr="00D64A42">
        <w:t xml:space="preserve">The quality of data inputs determines the accuracy and detail of the analysis. Regional-scale datasets </w:t>
      </w:r>
      <w:r>
        <w:t xml:space="preserve">are almost always </w:t>
      </w:r>
      <w:r w:rsidRPr="00D64A42">
        <w:t>less accurate then local data: since regional data inputs must be consistent across large areas, they use the lowest common denominator for data available. Older, less precise data produces less accurate results. Analysis based on localized data is more reliable because it is more current and specific; however, a lack of available data in a usable GIS format and the relatively higher costs of developing models for smaller areas</w:t>
      </w:r>
      <w:r>
        <w:t xml:space="preserve"> often makes local analysis difficult</w:t>
      </w:r>
      <w:r w:rsidRPr="00D64A42">
        <w:t>. Therefore, economies of scale force most development threat analys</w:t>
      </w:r>
      <w:r>
        <w:t>es</w:t>
      </w:r>
      <w:r w:rsidRPr="00D64A42">
        <w:t xml:space="preserve"> to</w:t>
      </w:r>
      <w:r w:rsidR="007A2E35">
        <w:t xml:space="preserve"> study a larger geographic area.</w:t>
      </w:r>
    </w:p>
    <w:p w14:paraId="0338B396" w14:textId="4E79548F" w:rsidR="00C812D7" w:rsidRPr="0094595D" w:rsidRDefault="00C812D7" w:rsidP="00C812D7">
      <w:pPr>
        <w:pStyle w:val="Heading2"/>
      </w:pPr>
      <w:bookmarkStart w:id="8" w:name="_Toc486260074"/>
      <w:r>
        <w:t>Contracting</w:t>
      </w:r>
      <w:bookmarkEnd w:id="8"/>
    </w:p>
    <w:p w14:paraId="314E3A84" w14:textId="10B25769" w:rsidR="00C812D7" w:rsidRPr="000A1D2D" w:rsidRDefault="00C812D7" w:rsidP="00C812D7">
      <w:pPr>
        <w:pStyle w:val="BodyText"/>
      </w:pPr>
      <w:r>
        <w:t xml:space="preserve">Development threat analyses require </w:t>
      </w:r>
      <w:r w:rsidR="0029211D">
        <w:t xml:space="preserve">the purchase of GIS software as well as </w:t>
      </w:r>
      <w:r>
        <w:t>a familiarity with GIS</w:t>
      </w:r>
      <w:r w:rsidR="0029211D">
        <w:t xml:space="preserve">, which </w:t>
      </w:r>
      <w:r>
        <w:t xml:space="preserve">takes a substantial investment of time to develop. If your organization or local government lacks GIS capability, you are probably best served by contracting for the analysis. In most cases, </w:t>
      </w:r>
      <w:r w:rsidRPr="00812452">
        <w:t>organizations</w:t>
      </w:r>
      <w:r>
        <w:t xml:space="preserve"> and local governments seek the guidance of a planning specialist to advise or conduct</w:t>
      </w:r>
      <w:r w:rsidRPr="00812452">
        <w:t xml:space="preserve"> </w:t>
      </w:r>
      <w:r>
        <w:t>the analysis.</w:t>
      </w:r>
      <w:r w:rsidRPr="00812452">
        <w:t xml:space="preserve"> </w:t>
      </w:r>
      <w:r>
        <w:t xml:space="preserve">The </w:t>
      </w:r>
      <w:r w:rsidRPr="0094595D">
        <w:t xml:space="preserve">Pennsylvania Department of Community and Economic Development offers a </w:t>
      </w:r>
      <w:hyperlink r:id="rId8" w:history="1">
        <w:r w:rsidRPr="0094595D">
          <w:rPr>
            <w:rStyle w:val="Hyperlink"/>
          </w:rPr>
          <w:t>general guide</w:t>
        </w:r>
      </w:hyperlink>
      <w:r w:rsidRPr="0094595D">
        <w:t xml:space="preserve"> to help municipalities work effectively with consultants.</w:t>
      </w:r>
    </w:p>
    <w:p w14:paraId="46C1A34B" w14:textId="147C27CB" w:rsidR="000A1D2D" w:rsidRPr="00D86A42" w:rsidRDefault="000A1D2D" w:rsidP="000A1D2D">
      <w:pPr>
        <w:pStyle w:val="Heading2"/>
      </w:pPr>
      <w:bookmarkStart w:id="9" w:name="_Toc486260075"/>
      <w:r>
        <w:t>C</w:t>
      </w:r>
      <w:r w:rsidR="005173AE">
        <w:t>ost</w:t>
      </w:r>
      <w:bookmarkEnd w:id="9"/>
    </w:p>
    <w:p w14:paraId="27EDA468" w14:textId="6861DC4F" w:rsidR="000A1D2D" w:rsidRDefault="00AA1E60" w:rsidP="000A1D2D">
      <w:pPr>
        <w:pStyle w:val="BodyText"/>
      </w:pPr>
      <w:r>
        <w:t>C</w:t>
      </w:r>
      <w:r w:rsidR="000A1D2D" w:rsidRPr="00812452">
        <w:t xml:space="preserve">onducting a development threat analysis </w:t>
      </w:r>
      <w:r w:rsidR="00180C77">
        <w:t xml:space="preserve">could </w:t>
      </w:r>
      <w:r w:rsidR="000A1D2D">
        <w:t>cost $5,000</w:t>
      </w:r>
      <w:r w:rsidR="00180C77">
        <w:t>,</w:t>
      </w:r>
      <w:r w:rsidR="000A1D2D">
        <w:t xml:space="preserve"> $50,000</w:t>
      </w:r>
      <w:r w:rsidR="00180C77">
        <w:t>, or any number in between;</w:t>
      </w:r>
      <w:r w:rsidR="000A1D2D" w:rsidRPr="00812452">
        <w:t xml:space="preserve"> </w:t>
      </w:r>
      <w:r>
        <w:t xml:space="preserve">the cost depends on </w:t>
      </w:r>
      <w:r w:rsidR="000A1D2D" w:rsidRPr="00812452">
        <w:t>the research required to select and adapt a suitable technique, availabil</w:t>
      </w:r>
      <w:r w:rsidR="002B1AF9">
        <w:t>ity and quality of data, and</w:t>
      </w:r>
      <w:r w:rsidR="000A1D2D" w:rsidRPr="00812452">
        <w:t xml:space="preserve"> processing and presentation of results. </w:t>
      </w:r>
      <w:r>
        <w:t xml:space="preserve">An organization with GIS expertise and </w:t>
      </w:r>
      <w:r w:rsidR="003C33A5">
        <w:t xml:space="preserve">plenty of </w:t>
      </w:r>
      <w:r>
        <w:t xml:space="preserve">accurate data may be able to conduct an analysis </w:t>
      </w:r>
      <w:r w:rsidR="003C33A5">
        <w:t xml:space="preserve">at no cost other than staff hours, while another organization might </w:t>
      </w:r>
      <w:r w:rsidR="003C33A5">
        <w:lastRenderedPageBreak/>
        <w:t>spend thousands of dollars to hire a consultant and build an interactive website to showcase the map.</w:t>
      </w:r>
    </w:p>
    <w:p w14:paraId="62C8E93E" w14:textId="77777777" w:rsidR="000A1D2D" w:rsidRDefault="000A1D2D" w:rsidP="000A1D2D">
      <w:pPr>
        <w:pStyle w:val="Heading2"/>
      </w:pPr>
      <w:bookmarkStart w:id="10" w:name="_Toc486260076"/>
      <w:r>
        <w:t>Getting Started</w:t>
      </w:r>
      <w:bookmarkEnd w:id="10"/>
    </w:p>
    <w:p w14:paraId="50A8E9F5" w14:textId="4F644412" w:rsidR="000A1D2D" w:rsidRPr="00812452" w:rsidRDefault="000A1D2D" w:rsidP="000A1D2D">
      <w:pPr>
        <w:pStyle w:val="BodyText"/>
      </w:pPr>
      <w:r>
        <w:t xml:space="preserve">To explore the feasibility of conducting an analysis, contact a planner, GIS specialist, </w:t>
      </w:r>
      <w:r w:rsidR="00487343">
        <w:t>university</w:t>
      </w:r>
      <w:r w:rsidR="009D61B5">
        <w:t xml:space="preserve"> (Earth Sciences or related department)</w:t>
      </w:r>
      <w:r w:rsidR="00487343">
        <w:t xml:space="preserve">, </w:t>
      </w:r>
      <w:r>
        <w:t xml:space="preserve">or conservation organization in your area.  </w:t>
      </w:r>
      <w:hyperlink r:id="rId9" w:history="1">
        <w:r w:rsidRPr="0094595D">
          <w:rPr>
            <w:rStyle w:val="Hyperlink"/>
          </w:rPr>
          <w:t>ConservationTools.org</w:t>
        </w:r>
      </w:hyperlink>
      <w:r w:rsidR="00CC41A9">
        <w:t xml:space="preserve"> provides a list of county/regional planning commissions and conservation organizations, searchable by location.</w:t>
      </w:r>
    </w:p>
    <w:p w14:paraId="351D1A9F" w14:textId="59EA00D2" w:rsidR="000A1D2D" w:rsidRDefault="000A1D2D" w:rsidP="000A1D2D">
      <w:pPr>
        <w:pStyle w:val="Heading1"/>
      </w:pPr>
      <w:bookmarkStart w:id="11" w:name="_Toc486260077"/>
      <w:r>
        <w:t>Examples in the Mid-Atlantic Region</w:t>
      </w:r>
      <w:bookmarkEnd w:id="11"/>
    </w:p>
    <w:p w14:paraId="3333D946" w14:textId="4AF4261C" w:rsidR="007A6E9F" w:rsidRDefault="006F7C20" w:rsidP="000A1D2D">
      <w:pPr>
        <w:pStyle w:val="Heading2"/>
      </w:pPr>
      <w:bookmarkStart w:id="12" w:name="_Toc486260078"/>
      <w:r>
        <w:t>Resource Land Assessment</w:t>
      </w:r>
      <w:bookmarkEnd w:id="12"/>
    </w:p>
    <w:p w14:paraId="38931423" w14:textId="6C605B0F" w:rsidR="000A1D2D" w:rsidRPr="003C33A5" w:rsidRDefault="000A1D2D" w:rsidP="006F7C20">
      <w:pPr>
        <w:pStyle w:val="BodyText"/>
        <w:rPr>
          <w:i/>
        </w:rPr>
      </w:pPr>
      <w:r w:rsidRPr="003C33A5">
        <w:rPr>
          <w:i/>
        </w:rPr>
        <w:t>Chesapeake Bay Program</w:t>
      </w:r>
    </w:p>
    <w:p w14:paraId="2D0F3A96" w14:textId="0BDB45B7" w:rsidR="000A1D2D" w:rsidRDefault="000A1D2D" w:rsidP="000A1D2D">
      <w:r w:rsidRPr="00AE6969">
        <w:t xml:space="preserve">The </w:t>
      </w:r>
      <w:r w:rsidRPr="00D86A42">
        <w:rPr>
          <w:rStyle w:val="BodyTextChar"/>
        </w:rPr>
        <w:t xml:space="preserve">Chesapeake Bay Program’s </w:t>
      </w:r>
      <w:hyperlink r:id="rId10" w:history="1">
        <w:r w:rsidRPr="00D86A42">
          <w:rPr>
            <w:rStyle w:val="Hyperlink"/>
            <w:rFonts w:eastAsia="Calibri"/>
          </w:rPr>
          <w:t>Resource Land Assessment</w:t>
        </w:r>
      </w:hyperlink>
      <w:r w:rsidRPr="00D86A42">
        <w:rPr>
          <w:rStyle w:val="BodyTextChar"/>
        </w:rPr>
        <w:t xml:space="preserve"> </w:t>
      </w:r>
      <w:r w:rsidRPr="00BF7C40">
        <w:t xml:space="preserve">developed </w:t>
      </w:r>
      <w:r>
        <w:t xml:space="preserve">six </w:t>
      </w:r>
      <w:r w:rsidR="007A6E9F">
        <w:t>analytical approaches</w:t>
      </w:r>
      <w:r w:rsidRPr="00BF7C40">
        <w:t xml:space="preserve"> </w:t>
      </w:r>
      <w:r>
        <w:t xml:space="preserve">to </w:t>
      </w:r>
      <w:r w:rsidRPr="00BF7C40">
        <w:t>assess the value of forests, farms</w:t>
      </w:r>
      <w:r>
        <w:t>,</w:t>
      </w:r>
      <w:r w:rsidRPr="00BF7C40">
        <w:t xml:space="preserve"> and wetlands within the Chesapeake </w:t>
      </w:r>
      <w:r>
        <w:t xml:space="preserve">Bay </w:t>
      </w:r>
      <w:r w:rsidRPr="00BF7C40">
        <w:t>watershed</w:t>
      </w:r>
      <w:r>
        <w:t xml:space="preserve"> using </w:t>
      </w:r>
      <w:r w:rsidR="007A6E9F">
        <w:t>GIS and a</w:t>
      </w:r>
      <w:r>
        <w:t xml:space="preserve"> variety of data from federal and state-specific sources. One is the </w:t>
      </w:r>
      <w:hyperlink r:id="rId11" w:history="1">
        <w:r w:rsidRPr="00F5010F">
          <w:rPr>
            <w:rStyle w:val="Hyperlink"/>
            <w:rFonts w:eastAsia="Calibri"/>
          </w:rPr>
          <w:t>Vulnerability Model</w:t>
        </w:r>
      </w:hyperlink>
      <w:r>
        <w:t xml:space="preserve">, which evaluates the </w:t>
      </w:r>
      <w:r w:rsidRPr="00BF7C40">
        <w:t>relative</w:t>
      </w:r>
      <w:r>
        <w:t xml:space="preserve"> </w:t>
      </w:r>
      <w:r w:rsidRPr="00BF7C40">
        <w:t>potential risk of future land conversion to urban</w:t>
      </w:r>
      <w:r>
        <w:t xml:space="preserve"> </w:t>
      </w:r>
      <w:r w:rsidRPr="00BF7C40">
        <w:t xml:space="preserve">uses. </w:t>
      </w:r>
      <w:r>
        <w:t>Viewers can use the vulnerability layer by itself to</w:t>
      </w:r>
      <w:r w:rsidRPr="00BF7C40">
        <w:t xml:space="preserve"> evaluate</w:t>
      </w:r>
      <w:r>
        <w:t xml:space="preserve"> </w:t>
      </w:r>
      <w:r w:rsidRPr="00BF7C40">
        <w:t>development trends</w:t>
      </w:r>
      <w:r>
        <w:t xml:space="preserve">, or combine it </w:t>
      </w:r>
      <w:r w:rsidRPr="00BF7C40">
        <w:t xml:space="preserve">with the other layers to </w:t>
      </w:r>
      <w:r>
        <w:t xml:space="preserve">help </w:t>
      </w:r>
      <w:r w:rsidRPr="00BF7C40">
        <w:t>prioritize</w:t>
      </w:r>
      <w:r>
        <w:t xml:space="preserve"> specific </w:t>
      </w:r>
      <w:r w:rsidRPr="00BF7C40">
        <w:t>conservation efforts.</w:t>
      </w:r>
    </w:p>
    <w:p w14:paraId="3C4759F8" w14:textId="77777777" w:rsidR="000A1D2D" w:rsidRDefault="000A1D2D" w:rsidP="000A1D2D"/>
    <w:p w14:paraId="30B444BC" w14:textId="77777777" w:rsidR="007A6E9F" w:rsidRDefault="000A1D2D" w:rsidP="000A1D2D">
      <w:pPr>
        <w:pStyle w:val="Heading2"/>
      </w:pPr>
      <w:bookmarkStart w:id="13" w:name="_Toc486260079"/>
      <w:r w:rsidRPr="00AE6969">
        <w:t>Threat Assessment for Smart</w:t>
      </w:r>
      <w:r>
        <w:t xml:space="preserve"> </w:t>
      </w:r>
      <w:r w:rsidRPr="00AE6969">
        <w:t>Conservation</w:t>
      </w:r>
      <w:bookmarkEnd w:id="13"/>
    </w:p>
    <w:p w14:paraId="185351E4" w14:textId="7A003A1F" w:rsidR="000A1D2D" w:rsidRPr="003C33A5" w:rsidRDefault="009F524D" w:rsidP="006F7C20">
      <w:pPr>
        <w:pStyle w:val="BodyText"/>
        <w:rPr>
          <w:i/>
        </w:rPr>
      </w:pPr>
      <w:r>
        <w:rPr>
          <w:i/>
        </w:rPr>
        <w:t>Natural Lands</w:t>
      </w:r>
    </w:p>
    <w:p w14:paraId="38403D35" w14:textId="46D1E6E9" w:rsidR="000A1D2D" w:rsidRDefault="000A1D2D" w:rsidP="000A1D2D">
      <w:r>
        <w:t>The</w:t>
      </w:r>
      <w:r w:rsidR="00603E9F">
        <w:t xml:space="preserve"> Delaware Valley Regional Planning Commission co</w:t>
      </w:r>
      <w:r w:rsidR="00962496">
        <w:t>nd</w:t>
      </w:r>
      <w:r w:rsidR="00603E9F">
        <w:t>u</w:t>
      </w:r>
      <w:r w:rsidR="00962496">
        <w:t>c</w:t>
      </w:r>
      <w:r w:rsidR="00603E9F">
        <w:t>ted the</w:t>
      </w:r>
      <w:r>
        <w:t xml:space="preserve"> </w:t>
      </w:r>
      <w:hyperlink r:id="rId12" w:history="1">
        <w:r w:rsidRPr="00D86A42">
          <w:rPr>
            <w:rStyle w:val="Hyperlink"/>
            <w:rFonts w:eastAsia="Calibri"/>
          </w:rPr>
          <w:t>Development Threat Assessment for Smart</w:t>
        </w:r>
        <w:r>
          <w:rPr>
            <w:rStyle w:val="Hyperlink"/>
            <w:rFonts w:eastAsia="Calibri"/>
          </w:rPr>
          <w:t xml:space="preserve"> </w:t>
        </w:r>
        <w:r w:rsidRPr="00D86A42">
          <w:rPr>
            <w:rStyle w:val="Hyperlink"/>
            <w:rFonts w:eastAsia="Calibri"/>
          </w:rPr>
          <w:t>Conservation</w:t>
        </w:r>
      </w:hyperlink>
      <w:r w:rsidR="00603E9F">
        <w:t xml:space="preserve"> </w:t>
      </w:r>
      <w:r w:rsidR="009F524D">
        <w:t>for Natural Lands</w:t>
      </w:r>
      <w:r w:rsidR="00FF77EC">
        <w:t>. The assessment covered the five-county Philadelphia</w:t>
      </w:r>
      <w:r w:rsidR="00D14419">
        <w:t xml:space="preserve"> region</w:t>
      </w:r>
      <w:r w:rsidR="00F00D6F">
        <w:t xml:space="preserve">. </w:t>
      </w:r>
      <w:r w:rsidR="00995F82">
        <w:t>Factors</w:t>
      </w:r>
      <w:r w:rsidR="00070950">
        <w:t xml:space="preserve"> </w:t>
      </w:r>
      <w:r w:rsidR="00995F82">
        <w:t xml:space="preserve">including population and job forecasts, land consumption trends, </w:t>
      </w:r>
      <w:r w:rsidR="00070950">
        <w:t xml:space="preserve">travel time to employment centers, </w:t>
      </w:r>
      <w:r w:rsidR="00995F82">
        <w:t xml:space="preserve">developable land, </w:t>
      </w:r>
      <w:r w:rsidR="00070950">
        <w:t xml:space="preserve">availability of public sewer service, </w:t>
      </w:r>
      <w:r w:rsidR="00995F82">
        <w:t>and municipal use of resource protection tools</w:t>
      </w:r>
      <w:r w:rsidR="00070950">
        <w:t xml:space="preserve"> </w:t>
      </w:r>
      <w:r w:rsidR="00423A1A">
        <w:t xml:space="preserve">were weighed in the </w:t>
      </w:r>
      <w:r w:rsidR="00B93F7B">
        <w:t>assessment</w:t>
      </w:r>
      <w:r w:rsidR="00995F82">
        <w:t>.</w:t>
      </w:r>
      <w:r w:rsidR="00423A1A">
        <w:t xml:space="preserve"> </w:t>
      </w:r>
      <w:r w:rsidR="00F00D6F">
        <w:t xml:space="preserve">Use of </w:t>
      </w:r>
      <w:r>
        <w:t xml:space="preserve">partially or </w:t>
      </w:r>
      <w:r w:rsidR="00F00D6F">
        <w:t xml:space="preserve">already </w:t>
      </w:r>
      <w:r>
        <w:t>completely available</w:t>
      </w:r>
      <w:r w:rsidR="00F00D6F">
        <w:t xml:space="preserve"> data</w:t>
      </w:r>
      <w:r>
        <w:t xml:space="preserve"> allowed the completion of an analysis that would have otherwise been too costly and time-consuming. The </w:t>
      </w:r>
      <w:r w:rsidR="00FF77EC">
        <w:t xml:space="preserve">results of the assessment are presented in a </w:t>
      </w:r>
      <w:r>
        <w:t>composite threat assessment map</w:t>
      </w:r>
      <w:r w:rsidR="00B93F7B">
        <w:t>.</w:t>
      </w:r>
    </w:p>
    <w:p w14:paraId="58A72B9D" w14:textId="77777777" w:rsidR="007A6E9F" w:rsidRDefault="000A1D2D" w:rsidP="000A1D2D">
      <w:pPr>
        <w:pStyle w:val="Heading2"/>
      </w:pPr>
      <w:bookmarkStart w:id="14" w:name="_Toc486260080"/>
      <w:r w:rsidRPr="00B85C05">
        <w:lastRenderedPageBreak/>
        <w:t xml:space="preserve">Schuylkill </w:t>
      </w:r>
      <w:r>
        <w:t xml:space="preserve">Watershed </w:t>
      </w:r>
      <w:r w:rsidRPr="00B85C05">
        <w:t>Priority Lands Strategy</w:t>
      </w:r>
      <w:bookmarkEnd w:id="14"/>
    </w:p>
    <w:p w14:paraId="1378FE49" w14:textId="28819590" w:rsidR="000A1D2D" w:rsidRPr="003C33A5" w:rsidRDefault="000A1D2D" w:rsidP="006F7C20">
      <w:pPr>
        <w:pStyle w:val="BodyText"/>
        <w:rPr>
          <w:i/>
        </w:rPr>
      </w:pPr>
      <w:r w:rsidRPr="003C33A5">
        <w:rPr>
          <w:i/>
        </w:rPr>
        <w:t>Delaware Valley Regional Planning Commission</w:t>
      </w:r>
    </w:p>
    <w:p w14:paraId="23BFFCCE" w14:textId="6A7D212D" w:rsidR="000A1D2D" w:rsidRDefault="000A1D2D" w:rsidP="000A1D2D">
      <w:r w:rsidRPr="00E41AEA">
        <w:t>The</w:t>
      </w:r>
      <w:r w:rsidR="000D01EB">
        <w:t xml:space="preserve"> Delaware Valley Regional </w:t>
      </w:r>
      <w:r w:rsidR="00603E9F">
        <w:t>Planning Commission developed</w:t>
      </w:r>
      <w:r w:rsidR="000D01EB">
        <w:t xml:space="preserve"> the</w:t>
      </w:r>
      <w:r w:rsidRPr="00E41AEA">
        <w:t xml:space="preserve"> </w:t>
      </w:r>
      <w:hyperlink r:id="rId13" w:history="1">
        <w:r w:rsidRPr="00D86A42">
          <w:rPr>
            <w:rStyle w:val="Hyperlink"/>
            <w:rFonts w:eastAsia="Calibri"/>
          </w:rPr>
          <w:t>Schuylkill Priority Lands Strategy</w:t>
        </w:r>
      </w:hyperlink>
      <w:r w:rsidR="000D01EB">
        <w:rPr>
          <w:b/>
        </w:rPr>
        <w:t xml:space="preserve">. </w:t>
      </w:r>
      <w:r>
        <w:t xml:space="preserve">Maps showing future development are based on the </w:t>
      </w:r>
      <w:r w:rsidR="000D01EB">
        <w:t xml:space="preserve">Commission’s </w:t>
      </w:r>
      <w:r>
        <w:t>regional growth model, the Berks County Comprehensive Plan, and the Schuylkill County Comprehensive Plan</w:t>
      </w:r>
      <w:r w:rsidRPr="00D353B2">
        <w:t xml:space="preserve">. </w:t>
      </w:r>
      <w:r>
        <w:t>On a county level, t</w:t>
      </w:r>
      <w:r w:rsidRPr="00D353B2">
        <w:t>he model spatially assigns population and employment forecasts to acres consumed based on attractors (transportation access, public sewer and water, proximity to existing development)</w:t>
      </w:r>
      <w:r>
        <w:t xml:space="preserve">, </w:t>
      </w:r>
      <w:r w:rsidRPr="00D353B2">
        <w:t>discouragements</w:t>
      </w:r>
      <w:r>
        <w:t xml:space="preserve"> (congestion),</w:t>
      </w:r>
      <w:r w:rsidRPr="00D353B2">
        <w:t xml:space="preserve"> and masks (developed land, protected land, wetlands).</w:t>
      </w:r>
      <w:r>
        <w:t xml:space="preserve"> An </w:t>
      </w:r>
      <w:r w:rsidRPr="006E23F7">
        <w:rPr>
          <w:i/>
        </w:rPr>
        <w:t>Are</w:t>
      </w:r>
      <w:r w:rsidR="006E23F7">
        <w:rPr>
          <w:i/>
        </w:rPr>
        <w:t>as of Friction</w:t>
      </w:r>
      <w:r>
        <w:t xml:space="preserve"> map merges the </w:t>
      </w:r>
      <w:r w:rsidRPr="00D86A42">
        <w:rPr>
          <w:i/>
        </w:rPr>
        <w:t>Combined Priority Lands</w:t>
      </w:r>
      <w:r>
        <w:t xml:space="preserve"> map with the </w:t>
      </w:r>
      <w:r w:rsidRPr="00D86A42">
        <w:rPr>
          <w:i/>
        </w:rPr>
        <w:t>Future Development</w:t>
      </w:r>
      <w:r>
        <w:t xml:space="preserve"> map to highlight the most critical areas for conservation.</w:t>
      </w:r>
    </w:p>
    <w:p w14:paraId="55DBFFEA" w14:textId="77777777" w:rsidR="007A6E9F" w:rsidRDefault="000A1D2D" w:rsidP="000A1D2D">
      <w:pPr>
        <w:pStyle w:val="Heading2"/>
      </w:pPr>
      <w:bookmarkStart w:id="15" w:name="_Toc486260081"/>
      <w:r>
        <w:t>Virginia Development Vulnerability Model</w:t>
      </w:r>
      <w:bookmarkEnd w:id="15"/>
    </w:p>
    <w:p w14:paraId="17522CDA" w14:textId="76D72ED8" w:rsidR="000A1D2D" w:rsidRPr="003C33A5" w:rsidRDefault="000A1D2D" w:rsidP="006F7C20">
      <w:pPr>
        <w:pStyle w:val="BodyText"/>
        <w:rPr>
          <w:i/>
        </w:rPr>
      </w:pPr>
      <w:r w:rsidRPr="003C33A5">
        <w:rPr>
          <w:i/>
        </w:rPr>
        <w:t>Virginia Department of Conservation and Recreation</w:t>
      </w:r>
    </w:p>
    <w:p w14:paraId="468F5BA5" w14:textId="30537199" w:rsidR="000A1D2D" w:rsidRPr="00D86A42" w:rsidRDefault="000A1D2D" w:rsidP="000A1D2D">
      <w:pPr>
        <w:pStyle w:val="BodyText"/>
      </w:pPr>
      <w:r>
        <w:t xml:space="preserve">The </w:t>
      </w:r>
      <w:hyperlink r:id="rId14" w:history="1">
        <w:r w:rsidRPr="00642C8D">
          <w:rPr>
            <w:rStyle w:val="Hyperlink"/>
          </w:rPr>
          <w:t>Virginia Development Vulnerability Model</w:t>
        </w:r>
      </w:hyperlink>
      <w:r>
        <w:t xml:space="preserve"> quantifies the predicted relative risk of development of natural, rural, and other open space lands across the state in a series of GIS maps. Development forecasts are based on travel times to development attractors (urban areas, metropolitan areas, and growth hotspots)</w:t>
      </w:r>
      <w:r w:rsidR="008100D2">
        <w:t xml:space="preserve"> and </w:t>
      </w:r>
      <w:r>
        <w:t xml:space="preserve">incorporate the legal protection status of conservation lands. </w:t>
      </w:r>
    </w:p>
    <w:p w14:paraId="708B9B6E" w14:textId="2BB20829" w:rsidR="004F538F" w:rsidRPr="005E792D" w:rsidRDefault="004F538F" w:rsidP="00B4401C">
      <w:pPr>
        <w:pStyle w:val="Heading1"/>
      </w:pPr>
      <w:bookmarkStart w:id="16" w:name="_Toc241539817"/>
      <w:bookmarkStart w:id="17" w:name="_Toc477426814"/>
      <w:bookmarkStart w:id="18" w:name="_Toc479763478"/>
      <w:bookmarkStart w:id="19" w:name="_Toc486260082"/>
      <w:bookmarkEnd w:id="0"/>
      <w:bookmarkEnd w:id="1"/>
      <w:r w:rsidRPr="005E792D">
        <w:t xml:space="preserve">Resources at </w:t>
      </w:r>
      <w:r w:rsidRPr="00B4401C">
        <w:t>ConservationTools</w:t>
      </w:r>
      <w:r w:rsidRPr="005E792D">
        <w:t>.org</w:t>
      </w:r>
      <w:bookmarkEnd w:id="16"/>
      <w:bookmarkEnd w:id="17"/>
      <w:bookmarkEnd w:id="18"/>
      <w:bookmarkEnd w:id="19"/>
    </w:p>
    <w:p w14:paraId="2C16323E" w14:textId="25225391" w:rsidR="00B07C91" w:rsidRDefault="007353B0" w:rsidP="00E466A7">
      <w:pPr>
        <w:pStyle w:val="BodyText"/>
      </w:pPr>
      <w:r>
        <w:t xml:space="preserve">To find experts and </w:t>
      </w:r>
      <w:r w:rsidR="00256FAA">
        <w:t>other resources, see the right</w:t>
      </w:r>
      <w:r>
        <w:t xml:space="preserve"> column of the on-line edition at</w:t>
      </w:r>
      <w:r w:rsidR="00256FAA">
        <w:t xml:space="preserve"> </w:t>
      </w:r>
      <w:hyperlink r:id="rId15" w:history="1">
        <w:r w:rsidR="006B31CC" w:rsidRPr="004902FF">
          <w:rPr>
            <w:rStyle w:val="Hyperlink"/>
          </w:rPr>
          <w:t>http://</w:t>
        </w:r>
        <w:r w:rsidR="004902FF" w:rsidRPr="004902FF">
          <w:rPr>
            <w:rStyle w:val="Hyperlink"/>
          </w:rPr>
          <w:t>conservationtools.org/guides/38</w:t>
        </w:r>
      </w:hyperlink>
      <w:r w:rsidR="006B31CC">
        <w:t>.</w:t>
      </w:r>
    </w:p>
    <w:p w14:paraId="435FF734" w14:textId="754C8A13" w:rsidR="00100BFF" w:rsidRDefault="00100BFF" w:rsidP="002C154F"/>
    <w:p w14:paraId="21AFEFA3" w14:textId="303E3393" w:rsidR="00C3358A" w:rsidRPr="005E792D" w:rsidRDefault="00C3358A" w:rsidP="00100BFF">
      <w:pPr>
        <w:jc w:val="center"/>
      </w:pPr>
      <w:r>
        <w:t>***</w:t>
      </w:r>
    </w:p>
    <w:p w14:paraId="158B5D5C" w14:textId="77777777" w:rsidR="004902FF" w:rsidRDefault="004902FF" w:rsidP="00256FAA">
      <w:pPr>
        <w:rPr>
          <w:b/>
          <w:sz w:val="24"/>
        </w:rPr>
      </w:pPr>
    </w:p>
    <w:p w14:paraId="4C58AEBE" w14:textId="3B13C7F6" w:rsidR="00256FAA" w:rsidRPr="00C3358A" w:rsidRDefault="006F7C20" w:rsidP="00256FAA">
      <w:pPr>
        <w:rPr>
          <w:b/>
          <w:sz w:val="24"/>
        </w:rPr>
      </w:pPr>
      <w:r>
        <w:rPr>
          <w:b/>
          <w:sz w:val="24"/>
        </w:rPr>
        <w:br w:type="column"/>
      </w:r>
      <w:r w:rsidR="00256FAA" w:rsidRPr="00C3358A">
        <w:rPr>
          <w:b/>
          <w:sz w:val="24"/>
        </w:rPr>
        <w:lastRenderedPageBreak/>
        <w:t>Submit Comments</w:t>
      </w:r>
    </w:p>
    <w:p w14:paraId="1ADF2E7F" w14:textId="77777777" w:rsidR="00093A91" w:rsidRDefault="00093A91" w:rsidP="00093A91">
      <w:pPr>
        <w:pStyle w:val="BodyText"/>
      </w:pPr>
      <w:r>
        <w:t>Help improve the next edition of this guide. Email your suggestions to</w:t>
      </w:r>
      <w:r w:rsidRPr="003837E7">
        <w:t xml:space="preserve"> the Pennsylvania Land Trust Association</w:t>
      </w:r>
      <w:r>
        <w:t xml:space="preserve"> at </w:t>
      </w:r>
      <w:hyperlink r:id="rId16" w:history="1">
        <w:r w:rsidRPr="008E3020">
          <w:rPr>
            <w:rStyle w:val="Hyperlink"/>
          </w:rPr>
          <w:t>aloza@conserveland.org</w:t>
        </w:r>
      </w:hyperlink>
      <w:r>
        <w:t xml:space="preserve">. </w:t>
      </w:r>
      <w:r w:rsidRPr="003837E7">
        <w:t>Thank you.</w:t>
      </w:r>
    </w:p>
    <w:p w14:paraId="5DD78C19" w14:textId="55755BE4" w:rsidR="00093A91" w:rsidRDefault="00093A91" w:rsidP="00093A91"/>
    <w:p w14:paraId="5DD99FDF" w14:textId="77777777" w:rsidR="005C3ED6" w:rsidRPr="000C563D" w:rsidRDefault="005C3ED6" w:rsidP="00093A91"/>
    <w:p w14:paraId="5611C7DD" w14:textId="77777777" w:rsidR="00256FAA" w:rsidRPr="00C3358A" w:rsidRDefault="00256FAA" w:rsidP="00256FAA">
      <w:pPr>
        <w:rPr>
          <w:b/>
          <w:sz w:val="24"/>
        </w:rPr>
      </w:pPr>
      <w:r w:rsidRPr="00AD2E58">
        <w:rPr>
          <w:b/>
          <w:sz w:val="24"/>
        </w:rPr>
        <w:t>Acknowledgements</w:t>
      </w:r>
    </w:p>
    <w:p w14:paraId="2D725391" w14:textId="294F04E5" w:rsidR="006F7C20" w:rsidRDefault="002C636E" w:rsidP="004902FF">
      <w:pPr>
        <w:pStyle w:val="BodyText"/>
      </w:pPr>
      <w:hyperlink r:id="rId17" w:history="1">
        <w:r w:rsidR="006F7C20" w:rsidRPr="00C23DD9">
          <w:rPr>
            <w:rStyle w:val="Hyperlink"/>
          </w:rPr>
          <w:t xml:space="preserve">Nate </w:t>
        </w:r>
        <w:proofErr w:type="spellStart"/>
        <w:r w:rsidR="006F7C20" w:rsidRPr="00C23DD9">
          <w:rPr>
            <w:rStyle w:val="Hyperlink"/>
          </w:rPr>
          <w:t>Lotze</w:t>
        </w:r>
        <w:proofErr w:type="spellEnd"/>
      </w:hyperlink>
      <w:r w:rsidR="006F7C20">
        <w:t xml:space="preserve"> authored the second edition (2017)</w:t>
      </w:r>
      <w:r w:rsidR="00067AC6">
        <w:t xml:space="preserve"> and</w:t>
      </w:r>
      <w:r w:rsidR="006F7C20">
        <w:t xml:space="preserve"> </w:t>
      </w:r>
      <w:hyperlink r:id="rId18" w:history="1">
        <w:r w:rsidR="006F7C20" w:rsidRPr="00070950">
          <w:rPr>
            <w:rStyle w:val="Hyperlink"/>
          </w:rPr>
          <w:t xml:space="preserve">Andrew </w:t>
        </w:r>
        <w:r w:rsidR="00067AC6">
          <w:rPr>
            <w:rStyle w:val="Hyperlink"/>
          </w:rPr>
          <w:t xml:space="preserve">M. </w:t>
        </w:r>
        <w:r w:rsidR="006F7C20" w:rsidRPr="00070950">
          <w:rPr>
            <w:rStyle w:val="Hyperlink"/>
          </w:rPr>
          <w:t>Loza</w:t>
        </w:r>
      </w:hyperlink>
      <w:r w:rsidR="006F7C20">
        <w:t xml:space="preserve"> edited it</w:t>
      </w:r>
      <w:r w:rsidR="00067AC6">
        <w:t xml:space="preserve">. </w:t>
      </w:r>
      <w:hyperlink r:id="rId19" w:history="1">
        <w:r w:rsidR="006F7C20" w:rsidRPr="00C23DD9">
          <w:rPr>
            <w:rStyle w:val="Hyperlink"/>
          </w:rPr>
          <w:t xml:space="preserve">Patty </w:t>
        </w:r>
        <w:proofErr w:type="spellStart"/>
        <w:r w:rsidR="006F7C20" w:rsidRPr="00C23DD9">
          <w:rPr>
            <w:rStyle w:val="Hyperlink"/>
          </w:rPr>
          <w:t>Elkis</w:t>
        </w:r>
        <w:proofErr w:type="spellEnd"/>
      </w:hyperlink>
      <w:r w:rsidR="006F7C20">
        <w:t xml:space="preserve">, PP, AICP, of the Delaware Valley Regional Planning Commission </w:t>
      </w:r>
      <w:r w:rsidR="00067AC6">
        <w:t>served as a reviewer</w:t>
      </w:r>
      <w:r w:rsidR="006F7C20">
        <w:t>.</w:t>
      </w:r>
    </w:p>
    <w:p w14:paraId="6A710D2B" w14:textId="37F35CBB" w:rsidR="004902FF" w:rsidRDefault="002C636E" w:rsidP="004902FF">
      <w:pPr>
        <w:pStyle w:val="BodyText"/>
      </w:pPr>
      <w:hyperlink r:id="rId20" w:history="1">
        <w:r w:rsidR="006F7C20">
          <w:rPr>
            <w:rStyle w:val="Hyperlink"/>
          </w:rPr>
          <w:t>Ms.</w:t>
        </w:r>
        <w:r w:rsidR="004902FF" w:rsidRPr="00C23DD9">
          <w:rPr>
            <w:rStyle w:val="Hyperlink"/>
          </w:rPr>
          <w:t xml:space="preserve"> </w:t>
        </w:r>
        <w:proofErr w:type="spellStart"/>
        <w:r w:rsidR="004902FF" w:rsidRPr="00C23DD9">
          <w:rPr>
            <w:rStyle w:val="Hyperlink"/>
          </w:rPr>
          <w:t>Elkis</w:t>
        </w:r>
        <w:proofErr w:type="spellEnd"/>
      </w:hyperlink>
      <w:r w:rsidR="004902FF">
        <w:t xml:space="preserve"> authored the first edition </w:t>
      </w:r>
      <w:r w:rsidR="006F7C20">
        <w:t>(2009) and</w:t>
      </w:r>
      <w:r w:rsidR="004902FF">
        <w:t xml:space="preserve"> Peter </w:t>
      </w:r>
      <w:proofErr w:type="spellStart"/>
      <w:r w:rsidR="004902FF">
        <w:t>Claggett</w:t>
      </w:r>
      <w:proofErr w:type="spellEnd"/>
      <w:r w:rsidR="007A6E9F">
        <w:t xml:space="preserve"> of</w:t>
      </w:r>
      <w:r w:rsidR="004902FF">
        <w:t xml:space="preserve"> USGS </w:t>
      </w:r>
      <w:r w:rsidR="00067AC6">
        <w:t>served as a reviewer.</w:t>
      </w:r>
    </w:p>
    <w:p w14:paraId="18CADA21" w14:textId="051DC348" w:rsidR="00991AE0" w:rsidRPr="005E792D" w:rsidRDefault="00401471" w:rsidP="001517A5">
      <w:pPr>
        <w:pStyle w:val="BodyText"/>
      </w:pPr>
      <w:r w:rsidRPr="005E792D">
        <w:t xml:space="preserve">The Pennsylvania Land Trust Association published this guide with support from the William Penn Foundation and the </w:t>
      </w:r>
      <w:r w:rsidR="00381B7B" w:rsidRPr="005E792D">
        <w:t xml:space="preserve">Community Conservation Partnerships Program, Environmental Stewardship Fund, under the administration of the </w:t>
      </w:r>
      <w:r w:rsidRPr="005E792D">
        <w:t>Pennsylvania Department of Conservation and Natural Resources, Bureau of Recreation and Conservation.</w:t>
      </w:r>
      <w:r w:rsidR="00F24B0F" w:rsidRPr="005E792D">
        <w:rPr>
          <w:noProof/>
        </w:rPr>
        <w:t xml:space="preserve"> </w:t>
      </w:r>
    </w:p>
    <w:p w14:paraId="03EC0909" w14:textId="3AABB5B4" w:rsidR="00762EA7" w:rsidRDefault="00762EA7" w:rsidP="009C03CE">
      <w:pPr>
        <w:pStyle w:val="BodyText"/>
      </w:pPr>
    </w:p>
    <w:p w14:paraId="00D71D5C" w14:textId="77777777" w:rsidR="005C3ED6" w:rsidRPr="005E792D" w:rsidRDefault="005C3ED6" w:rsidP="009C03CE">
      <w:pPr>
        <w:pStyle w:val="BodyText"/>
      </w:pPr>
    </w:p>
    <w:p w14:paraId="51678013" w14:textId="11CB6298" w:rsidR="00061B07" w:rsidRPr="005E792D" w:rsidRDefault="00061B07" w:rsidP="002C154F">
      <w:pPr>
        <w:pStyle w:val="Disclaimer"/>
      </w:pPr>
      <w:r w:rsidRPr="005E792D">
        <w:t>Nothing contained in this or any other document available at ConservationTools.org is intended to be relied upon as legal advice. The authors disclaim any attorney-client relationship with anyone to whom this document is furnished. Nothing contained in this document is intended to be used, and cannot be used, for the purpose of (</w:t>
      </w:r>
      <w:proofErr w:type="spellStart"/>
      <w:r w:rsidRPr="005E792D">
        <w:t>i</w:t>
      </w:r>
      <w:proofErr w:type="spellEnd"/>
      <w:r w:rsidRPr="005E792D">
        <w:t>) avoiding penalties under the Internal Revenue Code or (ii) promoting, marketing or recommending to any person any transaction or matter addressed in this document.</w:t>
      </w:r>
    </w:p>
    <w:p w14:paraId="52D7A889" w14:textId="77777777" w:rsidR="002C154F" w:rsidRDefault="002C154F" w:rsidP="00C3358A">
      <w:pPr>
        <w:pStyle w:val="BodyText"/>
      </w:pPr>
    </w:p>
    <w:p w14:paraId="578E02C0" w14:textId="77777777" w:rsidR="005C3ED6" w:rsidRDefault="005C3ED6" w:rsidP="00C3358A">
      <w:pPr>
        <w:pStyle w:val="BodyText"/>
      </w:pPr>
    </w:p>
    <w:p w14:paraId="3FEB1C4F" w14:textId="581980F3" w:rsidR="00C3358A" w:rsidRPr="001C5873" w:rsidRDefault="00C3358A" w:rsidP="00C3358A">
      <w:pPr>
        <w:pStyle w:val="BodyText"/>
      </w:pPr>
      <w:r w:rsidRPr="001C5873">
        <w:t xml:space="preserve">© </w:t>
      </w:r>
      <w:r w:rsidRPr="007B708C">
        <w:t>2017</w:t>
      </w:r>
      <w:r w:rsidR="004902FF">
        <w:t>, 2009</w:t>
      </w:r>
      <w:r>
        <w:t xml:space="preserve"> </w:t>
      </w:r>
      <w:r w:rsidRPr="001C5873">
        <w:t>Pennsylvania Land Trust Association</w:t>
      </w:r>
    </w:p>
    <w:p w14:paraId="39A9E7DA" w14:textId="77777777" w:rsidR="00C3358A" w:rsidRPr="007B708C" w:rsidRDefault="00C3358A" w:rsidP="00C3358A">
      <w:pPr>
        <w:pStyle w:val="BodyText"/>
      </w:pPr>
      <w:r w:rsidRPr="005268DC">
        <w:t xml:space="preserve">Text may be excerpted and reproduced with acknowledgement of </w:t>
      </w:r>
      <w:hyperlink r:id="rId21" w:history="1">
        <w:r w:rsidRPr="007B708C">
          <w:rPr>
            <w:rStyle w:val="Hyperlink"/>
          </w:rPr>
          <w:t>ConservationTools.org</w:t>
        </w:r>
      </w:hyperlink>
      <w:r w:rsidRPr="005268DC">
        <w:t xml:space="preserve"> </w:t>
      </w:r>
      <w:r w:rsidRPr="007B708C">
        <w:t>and the Pennsylvania Land Trust Association.</w:t>
      </w:r>
    </w:p>
    <w:p w14:paraId="59CCD57E" w14:textId="77777777" w:rsidR="00560FB8" w:rsidRPr="005E792D" w:rsidRDefault="00560FB8" w:rsidP="00560FB8"/>
    <w:sectPr w:rsidR="00560FB8" w:rsidRPr="005E792D" w:rsidSect="009F76BC">
      <w:headerReference w:type="even" r:id="rId22"/>
      <w:headerReference w:type="default" r:id="rId23"/>
      <w:footerReference w:type="default" r:id="rId24"/>
      <w:headerReference w:type="first" r:id="rId25"/>
      <w:footerReference w:type="first" r:id="rId26"/>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290F2" w14:textId="77777777" w:rsidR="002C636E" w:rsidRDefault="002C636E" w:rsidP="00421A32">
      <w:r>
        <w:separator/>
      </w:r>
    </w:p>
  </w:endnote>
  <w:endnote w:type="continuationSeparator" w:id="0">
    <w:p w14:paraId="3E39C7BA" w14:textId="77777777" w:rsidR="002C636E" w:rsidRDefault="002C636E" w:rsidP="0042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3" w:usb1="00000000" w:usb2="00000000" w:usb3="00000000" w:csb0="00000003" w:csb1="00000000"/>
  </w:font>
  <w:font w:name="Gill Sans">
    <w:panose1 w:val="020B0502020104020203"/>
    <w:charset w:val="00"/>
    <w:family w:val="swiss"/>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AF94" w14:textId="47505A34" w:rsidR="00830C00" w:rsidRPr="00A94518" w:rsidRDefault="00830C00"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507D" w14:textId="77777777" w:rsidR="00067AC6" w:rsidRDefault="00067AC6">
    <w:pPr>
      <w:pStyle w:val="Footer"/>
      <w:rPr>
        <w:rFonts w:cs="Gill Sans"/>
        <w:sz w:val="16"/>
        <w:szCs w:val="16"/>
      </w:rPr>
    </w:pPr>
  </w:p>
  <w:p w14:paraId="25FF9243" w14:textId="41F87485" w:rsidR="00830C00" w:rsidRPr="009F76BC" w:rsidRDefault="00830C00">
    <w:pPr>
      <w:pStyle w:val="Footer"/>
      <w:rPr>
        <w:sz w:val="16"/>
        <w:szCs w:val="16"/>
      </w:rPr>
    </w:pPr>
    <w:r w:rsidRPr="009F76BC">
      <w:rPr>
        <w:rFonts w:cs="Gill Sans"/>
        <w:sz w:val="16"/>
        <w:szCs w:val="16"/>
      </w:rPr>
      <w:t>L</w:t>
    </w:r>
    <w:r>
      <w:rPr>
        <w:rFonts w:cs="Gill Sans"/>
        <w:sz w:val="16"/>
        <w:szCs w:val="16"/>
      </w:rPr>
      <w:t xml:space="preserve">ast updated on </w:t>
    </w:r>
    <w:r w:rsidR="006F7C20">
      <w:rPr>
        <w:rFonts w:cs="Gill Sans"/>
        <w:sz w:val="16"/>
        <w:szCs w:val="16"/>
      </w:rPr>
      <w:t>6/2</w:t>
    </w:r>
    <w:r w:rsidR="009F524D">
      <w:rPr>
        <w:rFonts w:cs="Gill Sans"/>
        <w:sz w:val="16"/>
        <w:szCs w:val="16"/>
      </w:rPr>
      <w:t>8</w:t>
    </w:r>
    <w:r>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8F69F" w14:textId="77777777" w:rsidR="002C636E" w:rsidRDefault="002C636E" w:rsidP="00421A32">
      <w:r>
        <w:separator/>
      </w:r>
    </w:p>
  </w:footnote>
  <w:footnote w:type="continuationSeparator" w:id="0">
    <w:p w14:paraId="52B9C797" w14:textId="77777777" w:rsidR="002C636E" w:rsidRDefault="002C636E" w:rsidP="0042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0CC7" w14:textId="77846FDE" w:rsidR="00830C00" w:rsidRPr="00971933" w:rsidRDefault="00830C00"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9F524D">
      <w:rPr>
        <w:rStyle w:val="PageNumber"/>
        <w:noProof/>
      </w:rPr>
      <w:t>2</w:t>
    </w:r>
    <w:r w:rsidRPr="00E73049">
      <w:rPr>
        <w:rStyle w:val="PageNumber"/>
      </w:rPr>
      <w:fldChar w:fldCharType="end"/>
    </w:r>
    <w:r>
      <w:rPr>
        <w:rStyle w:val="PageNumber"/>
      </w:rPr>
      <w:tab/>
    </w:r>
    <w:r w:rsidR="004902FF">
      <w:t xml:space="preserve">Development Threat Analysis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CDF2" w14:textId="06DAA4DE" w:rsidR="00830C00" w:rsidRPr="00121AF6" w:rsidRDefault="00067AC6" w:rsidP="00067AC6">
    <w:pPr>
      <w:pStyle w:val="Header"/>
    </w:pPr>
    <w:r>
      <w:tab/>
    </w:r>
    <w:r w:rsidR="00830C00" w:rsidRPr="00121AF6">
      <w:t>Pennsylvania Land Trust Association</w:t>
    </w:r>
    <w:r w:rsidR="00830C00" w:rsidRPr="00A94518">
      <w:rPr>
        <w:noProof/>
      </w:rPr>
      <w:drawing>
        <wp:anchor distT="0" distB="0" distL="114300" distR="114300" simplePos="0" relativeHeight="251663360" behindDoc="0" locked="1" layoutInCell="1" allowOverlap="1" wp14:anchorId="73056158" wp14:editId="126BCD7F">
          <wp:simplePos x="0" y="0"/>
          <wp:positionH relativeFrom="page">
            <wp:posOffset>368300</wp:posOffset>
          </wp:positionH>
          <wp:positionV relativeFrom="page">
            <wp:posOffset>279400</wp:posOffset>
          </wp:positionV>
          <wp:extent cx="1060704" cy="411480"/>
          <wp:effectExtent l="0" t="0" r="6350" b="0"/>
          <wp:wrapNone/>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60704"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0C00">
      <w:tab/>
    </w:r>
    <w:r w:rsidR="00830C00" w:rsidRPr="00A94518">
      <w:rPr>
        <w:rStyle w:val="PageNumber"/>
      </w:rPr>
      <w:fldChar w:fldCharType="begin"/>
    </w:r>
    <w:r w:rsidR="00830C00" w:rsidRPr="00A94518">
      <w:rPr>
        <w:rStyle w:val="PageNumber"/>
      </w:rPr>
      <w:instrText xml:space="preserve"> PAGE </w:instrText>
    </w:r>
    <w:r w:rsidR="00830C00" w:rsidRPr="00A94518">
      <w:rPr>
        <w:rStyle w:val="PageNumber"/>
      </w:rPr>
      <w:fldChar w:fldCharType="separate"/>
    </w:r>
    <w:r w:rsidR="009F524D">
      <w:rPr>
        <w:rStyle w:val="PageNumber"/>
        <w:noProof/>
      </w:rPr>
      <w:t>3</w:t>
    </w:r>
    <w:r w:rsidR="00830C00"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0A20" w14:textId="6588B230" w:rsidR="002C154F" w:rsidRDefault="00830C00" w:rsidP="003C33A5">
    <w:pPr>
      <w:pStyle w:val="Title"/>
    </w:pPr>
    <w:r w:rsidRPr="009A62DC">
      <w:rPr>
        <w:noProof/>
      </w:rPr>
      <w:drawing>
        <wp:anchor distT="0" distB="0" distL="114300" distR="114300" simplePos="0" relativeHeight="251658752" behindDoc="0" locked="0" layoutInCell="1" allowOverlap="1" wp14:anchorId="714E15A8" wp14:editId="2C48AB02">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rsidR="004902FF">
      <w:t>Development Threat Analysis</w:t>
    </w:r>
  </w:p>
  <w:p w14:paraId="366A02D7" w14:textId="767490BF" w:rsidR="00830C00" w:rsidRPr="00B80F42" w:rsidRDefault="004902FF" w:rsidP="00C2281E">
    <w:pPr>
      <w:pStyle w:val="Blurb"/>
    </w:pPr>
    <w:r w:rsidRPr="004902FF">
      <w:t xml:space="preserve">A development threat analysis </w:t>
    </w:r>
    <w:r w:rsidR="005457C2">
      <w:t>identifies</w:t>
    </w:r>
    <w:r w:rsidR="002819A9">
      <w:t xml:space="preserve"> undeveloped lands that are most likely to be developed within a specific time frame. </w:t>
    </w:r>
    <w:r w:rsidR="00AB034C">
      <w:t>Information is presented in map form.</w:t>
    </w:r>
    <w:r w:rsidR="00074EE3">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983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74CCCA"/>
    <w:lvl w:ilvl="0">
      <w:start w:val="1"/>
      <w:numFmt w:val="decimal"/>
      <w:lvlText w:val="%1."/>
      <w:lvlJc w:val="left"/>
      <w:pPr>
        <w:tabs>
          <w:tab w:val="num" w:pos="1800"/>
        </w:tabs>
        <w:ind w:left="1800" w:hanging="360"/>
      </w:pPr>
    </w:lvl>
  </w:abstractNum>
  <w:abstractNum w:abstractNumId="2">
    <w:nsid w:val="FFFFFF7D"/>
    <w:multiLevelType w:val="singleLevel"/>
    <w:tmpl w:val="873ED3B2"/>
    <w:lvl w:ilvl="0">
      <w:start w:val="1"/>
      <w:numFmt w:val="decimal"/>
      <w:lvlText w:val="%1."/>
      <w:lvlJc w:val="left"/>
      <w:pPr>
        <w:tabs>
          <w:tab w:val="num" w:pos="1440"/>
        </w:tabs>
        <w:ind w:left="1440" w:hanging="360"/>
      </w:pPr>
    </w:lvl>
  </w:abstractNum>
  <w:abstractNum w:abstractNumId="3">
    <w:nsid w:val="FFFFFF7E"/>
    <w:multiLevelType w:val="singleLevel"/>
    <w:tmpl w:val="C108DE82"/>
    <w:lvl w:ilvl="0">
      <w:start w:val="1"/>
      <w:numFmt w:val="decimal"/>
      <w:lvlText w:val="%1."/>
      <w:lvlJc w:val="left"/>
      <w:pPr>
        <w:tabs>
          <w:tab w:val="num" w:pos="1080"/>
        </w:tabs>
        <w:ind w:left="1080" w:hanging="360"/>
      </w:pPr>
    </w:lvl>
  </w:abstractNum>
  <w:abstractNum w:abstractNumId="4">
    <w:nsid w:val="FFFFFF80"/>
    <w:multiLevelType w:val="singleLevel"/>
    <w:tmpl w:val="E17E47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E05E68"/>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098D8C4"/>
    <w:lvl w:ilvl="0">
      <w:start w:val="1"/>
      <w:numFmt w:val="decimal"/>
      <w:pStyle w:val="ListNumber"/>
      <w:lvlText w:val="%1."/>
      <w:lvlJc w:val="left"/>
      <w:pPr>
        <w:tabs>
          <w:tab w:val="num" w:pos="360"/>
        </w:tabs>
        <w:ind w:left="360" w:hanging="360"/>
      </w:pPr>
    </w:lvl>
  </w:abstractNum>
  <w:abstractNum w:abstractNumId="8">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AA2256B"/>
    <w:multiLevelType w:val="hybridMultilevel"/>
    <w:tmpl w:val="62C228FA"/>
    <w:lvl w:ilvl="0" w:tplc="7A3811AA">
      <w:start w:val="1"/>
      <w:numFmt w:val="bullet"/>
      <w:lvlText w:val="•"/>
      <w:lvlJc w:val="left"/>
      <w:pPr>
        <w:tabs>
          <w:tab w:val="num" w:pos="720"/>
        </w:tabs>
        <w:ind w:left="720" w:hanging="360"/>
      </w:pPr>
      <w:rPr>
        <w:rFonts w:ascii="Arial" w:hAnsi="Arial" w:hint="default"/>
      </w:rPr>
    </w:lvl>
    <w:lvl w:ilvl="1" w:tplc="1256E7DA" w:tentative="1">
      <w:start w:val="1"/>
      <w:numFmt w:val="bullet"/>
      <w:lvlText w:val="•"/>
      <w:lvlJc w:val="left"/>
      <w:pPr>
        <w:tabs>
          <w:tab w:val="num" w:pos="1440"/>
        </w:tabs>
        <w:ind w:left="1440" w:hanging="360"/>
      </w:pPr>
      <w:rPr>
        <w:rFonts w:ascii="Arial" w:hAnsi="Arial" w:hint="default"/>
      </w:rPr>
    </w:lvl>
    <w:lvl w:ilvl="2" w:tplc="5CCECC6E" w:tentative="1">
      <w:start w:val="1"/>
      <w:numFmt w:val="bullet"/>
      <w:lvlText w:val="•"/>
      <w:lvlJc w:val="left"/>
      <w:pPr>
        <w:tabs>
          <w:tab w:val="num" w:pos="2160"/>
        </w:tabs>
        <w:ind w:left="2160" w:hanging="360"/>
      </w:pPr>
      <w:rPr>
        <w:rFonts w:ascii="Arial" w:hAnsi="Arial" w:hint="default"/>
      </w:rPr>
    </w:lvl>
    <w:lvl w:ilvl="3" w:tplc="288CF524" w:tentative="1">
      <w:start w:val="1"/>
      <w:numFmt w:val="bullet"/>
      <w:lvlText w:val="•"/>
      <w:lvlJc w:val="left"/>
      <w:pPr>
        <w:tabs>
          <w:tab w:val="num" w:pos="2880"/>
        </w:tabs>
        <w:ind w:left="2880" w:hanging="360"/>
      </w:pPr>
      <w:rPr>
        <w:rFonts w:ascii="Arial" w:hAnsi="Arial" w:hint="default"/>
      </w:rPr>
    </w:lvl>
    <w:lvl w:ilvl="4" w:tplc="2E6C2D12" w:tentative="1">
      <w:start w:val="1"/>
      <w:numFmt w:val="bullet"/>
      <w:lvlText w:val="•"/>
      <w:lvlJc w:val="left"/>
      <w:pPr>
        <w:tabs>
          <w:tab w:val="num" w:pos="3600"/>
        </w:tabs>
        <w:ind w:left="3600" w:hanging="360"/>
      </w:pPr>
      <w:rPr>
        <w:rFonts w:ascii="Arial" w:hAnsi="Arial" w:hint="default"/>
      </w:rPr>
    </w:lvl>
    <w:lvl w:ilvl="5" w:tplc="4FA4DF86" w:tentative="1">
      <w:start w:val="1"/>
      <w:numFmt w:val="bullet"/>
      <w:lvlText w:val="•"/>
      <w:lvlJc w:val="left"/>
      <w:pPr>
        <w:tabs>
          <w:tab w:val="num" w:pos="4320"/>
        </w:tabs>
        <w:ind w:left="4320" w:hanging="360"/>
      </w:pPr>
      <w:rPr>
        <w:rFonts w:ascii="Arial" w:hAnsi="Arial" w:hint="default"/>
      </w:rPr>
    </w:lvl>
    <w:lvl w:ilvl="6" w:tplc="9CD8A3A6" w:tentative="1">
      <w:start w:val="1"/>
      <w:numFmt w:val="bullet"/>
      <w:lvlText w:val="•"/>
      <w:lvlJc w:val="left"/>
      <w:pPr>
        <w:tabs>
          <w:tab w:val="num" w:pos="5040"/>
        </w:tabs>
        <w:ind w:left="5040" w:hanging="360"/>
      </w:pPr>
      <w:rPr>
        <w:rFonts w:ascii="Arial" w:hAnsi="Arial" w:hint="default"/>
      </w:rPr>
    </w:lvl>
    <w:lvl w:ilvl="7" w:tplc="8210178E" w:tentative="1">
      <w:start w:val="1"/>
      <w:numFmt w:val="bullet"/>
      <w:lvlText w:val="•"/>
      <w:lvlJc w:val="left"/>
      <w:pPr>
        <w:tabs>
          <w:tab w:val="num" w:pos="5760"/>
        </w:tabs>
        <w:ind w:left="5760" w:hanging="360"/>
      </w:pPr>
      <w:rPr>
        <w:rFonts w:ascii="Arial" w:hAnsi="Arial" w:hint="default"/>
      </w:rPr>
    </w:lvl>
    <w:lvl w:ilvl="8" w:tplc="29748F24" w:tentative="1">
      <w:start w:val="1"/>
      <w:numFmt w:val="bullet"/>
      <w:lvlText w:val="•"/>
      <w:lvlJc w:val="left"/>
      <w:pPr>
        <w:tabs>
          <w:tab w:val="num" w:pos="6480"/>
        </w:tabs>
        <w:ind w:left="6480" w:hanging="360"/>
      </w:pPr>
      <w:rPr>
        <w:rFonts w:ascii="Arial" w:hAnsi="Arial" w:hint="default"/>
      </w:rPr>
    </w:lvl>
  </w:abstractNum>
  <w:abstractNum w:abstractNumId="10">
    <w:nsid w:val="13DF7E5C"/>
    <w:multiLevelType w:val="hybridMultilevel"/>
    <w:tmpl w:val="E746F3F8"/>
    <w:lvl w:ilvl="0" w:tplc="3ACE64E8">
      <w:start w:val="1"/>
      <w:numFmt w:val="bullet"/>
      <w:lvlText w:val="•"/>
      <w:lvlJc w:val="left"/>
      <w:pPr>
        <w:tabs>
          <w:tab w:val="num" w:pos="720"/>
        </w:tabs>
        <w:ind w:left="720" w:hanging="360"/>
      </w:pPr>
      <w:rPr>
        <w:rFonts w:ascii="Arial" w:hAnsi="Arial" w:hint="default"/>
      </w:rPr>
    </w:lvl>
    <w:lvl w:ilvl="1" w:tplc="88F6B12E" w:tentative="1">
      <w:start w:val="1"/>
      <w:numFmt w:val="bullet"/>
      <w:lvlText w:val="•"/>
      <w:lvlJc w:val="left"/>
      <w:pPr>
        <w:tabs>
          <w:tab w:val="num" w:pos="1440"/>
        </w:tabs>
        <w:ind w:left="1440" w:hanging="360"/>
      </w:pPr>
      <w:rPr>
        <w:rFonts w:ascii="Arial" w:hAnsi="Arial" w:hint="default"/>
      </w:rPr>
    </w:lvl>
    <w:lvl w:ilvl="2" w:tplc="DC2895D6" w:tentative="1">
      <w:start w:val="1"/>
      <w:numFmt w:val="bullet"/>
      <w:lvlText w:val="•"/>
      <w:lvlJc w:val="left"/>
      <w:pPr>
        <w:tabs>
          <w:tab w:val="num" w:pos="2160"/>
        </w:tabs>
        <w:ind w:left="2160" w:hanging="360"/>
      </w:pPr>
      <w:rPr>
        <w:rFonts w:ascii="Arial" w:hAnsi="Arial" w:hint="default"/>
      </w:rPr>
    </w:lvl>
    <w:lvl w:ilvl="3" w:tplc="A8706A94" w:tentative="1">
      <w:start w:val="1"/>
      <w:numFmt w:val="bullet"/>
      <w:lvlText w:val="•"/>
      <w:lvlJc w:val="left"/>
      <w:pPr>
        <w:tabs>
          <w:tab w:val="num" w:pos="2880"/>
        </w:tabs>
        <w:ind w:left="2880" w:hanging="360"/>
      </w:pPr>
      <w:rPr>
        <w:rFonts w:ascii="Arial" w:hAnsi="Arial" w:hint="default"/>
      </w:rPr>
    </w:lvl>
    <w:lvl w:ilvl="4" w:tplc="20A4A552" w:tentative="1">
      <w:start w:val="1"/>
      <w:numFmt w:val="bullet"/>
      <w:lvlText w:val="•"/>
      <w:lvlJc w:val="left"/>
      <w:pPr>
        <w:tabs>
          <w:tab w:val="num" w:pos="3600"/>
        </w:tabs>
        <w:ind w:left="3600" w:hanging="360"/>
      </w:pPr>
      <w:rPr>
        <w:rFonts w:ascii="Arial" w:hAnsi="Arial" w:hint="default"/>
      </w:rPr>
    </w:lvl>
    <w:lvl w:ilvl="5" w:tplc="D9180EE0" w:tentative="1">
      <w:start w:val="1"/>
      <w:numFmt w:val="bullet"/>
      <w:lvlText w:val="•"/>
      <w:lvlJc w:val="left"/>
      <w:pPr>
        <w:tabs>
          <w:tab w:val="num" w:pos="4320"/>
        </w:tabs>
        <w:ind w:left="4320" w:hanging="360"/>
      </w:pPr>
      <w:rPr>
        <w:rFonts w:ascii="Arial" w:hAnsi="Arial" w:hint="default"/>
      </w:rPr>
    </w:lvl>
    <w:lvl w:ilvl="6" w:tplc="FA8C8ACA" w:tentative="1">
      <w:start w:val="1"/>
      <w:numFmt w:val="bullet"/>
      <w:lvlText w:val="•"/>
      <w:lvlJc w:val="left"/>
      <w:pPr>
        <w:tabs>
          <w:tab w:val="num" w:pos="5040"/>
        </w:tabs>
        <w:ind w:left="5040" w:hanging="360"/>
      </w:pPr>
      <w:rPr>
        <w:rFonts w:ascii="Arial" w:hAnsi="Arial" w:hint="default"/>
      </w:rPr>
    </w:lvl>
    <w:lvl w:ilvl="7" w:tplc="F412E3CA" w:tentative="1">
      <w:start w:val="1"/>
      <w:numFmt w:val="bullet"/>
      <w:lvlText w:val="•"/>
      <w:lvlJc w:val="left"/>
      <w:pPr>
        <w:tabs>
          <w:tab w:val="num" w:pos="5760"/>
        </w:tabs>
        <w:ind w:left="5760" w:hanging="360"/>
      </w:pPr>
      <w:rPr>
        <w:rFonts w:ascii="Arial" w:hAnsi="Arial" w:hint="default"/>
      </w:rPr>
    </w:lvl>
    <w:lvl w:ilvl="8" w:tplc="3B14D482" w:tentative="1">
      <w:start w:val="1"/>
      <w:numFmt w:val="bullet"/>
      <w:lvlText w:val="•"/>
      <w:lvlJc w:val="left"/>
      <w:pPr>
        <w:tabs>
          <w:tab w:val="num" w:pos="6480"/>
        </w:tabs>
        <w:ind w:left="6480" w:hanging="360"/>
      </w:pPr>
      <w:rPr>
        <w:rFonts w:ascii="Arial" w:hAnsi="Arial" w:hint="default"/>
      </w:rPr>
    </w:lvl>
  </w:abstractNum>
  <w:abstractNum w:abstractNumId="11">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D44DB"/>
    <w:multiLevelType w:val="hybridMultilevel"/>
    <w:tmpl w:val="6C546D20"/>
    <w:lvl w:ilvl="0" w:tplc="EC04E9DE">
      <w:start w:val="1"/>
      <w:numFmt w:val="bullet"/>
      <w:lvlText w:val="•"/>
      <w:lvlJc w:val="left"/>
      <w:pPr>
        <w:tabs>
          <w:tab w:val="num" w:pos="720"/>
        </w:tabs>
        <w:ind w:left="720" w:hanging="360"/>
      </w:pPr>
      <w:rPr>
        <w:rFonts w:ascii="Arial" w:hAnsi="Arial" w:hint="default"/>
      </w:rPr>
    </w:lvl>
    <w:lvl w:ilvl="1" w:tplc="6D3ABC02" w:tentative="1">
      <w:start w:val="1"/>
      <w:numFmt w:val="bullet"/>
      <w:lvlText w:val="•"/>
      <w:lvlJc w:val="left"/>
      <w:pPr>
        <w:tabs>
          <w:tab w:val="num" w:pos="1440"/>
        </w:tabs>
        <w:ind w:left="1440" w:hanging="360"/>
      </w:pPr>
      <w:rPr>
        <w:rFonts w:ascii="Arial" w:hAnsi="Arial" w:hint="default"/>
      </w:rPr>
    </w:lvl>
    <w:lvl w:ilvl="2" w:tplc="4762FDA0" w:tentative="1">
      <w:start w:val="1"/>
      <w:numFmt w:val="bullet"/>
      <w:lvlText w:val="•"/>
      <w:lvlJc w:val="left"/>
      <w:pPr>
        <w:tabs>
          <w:tab w:val="num" w:pos="2160"/>
        </w:tabs>
        <w:ind w:left="2160" w:hanging="360"/>
      </w:pPr>
      <w:rPr>
        <w:rFonts w:ascii="Arial" w:hAnsi="Arial" w:hint="default"/>
      </w:rPr>
    </w:lvl>
    <w:lvl w:ilvl="3" w:tplc="7344628A" w:tentative="1">
      <w:start w:val="1"/>
      <w:numFmt w:val="bullet"/>
      <w:lvlText w:val="•"/>
      <w:lvlJc w:val="left"/>
      <w:pPr>
        <w:tabs>
          <w:tab w:val="num" w:pos="2880"/>
        </w:tabs>
        <w:ind w:left="2880" w:hanging="360"/>
      </w:pPr>
      <w:rPr>
        <w:rFonts w:ascii="Arial" w:hAnsi="Arial" w:hint="default"/>
      </w:rPr>
    </w:lvl>
    <w:lvl w:ilvl="4" w:tplc="DAB6FFD8" w:tentative="1">
      <w:start w:val="1"/>
      <w:numFmt w:val="bullet"/>
      <w:lvlText w:val="•"/>
      <w:lvlJc w:val="left"/>
      <w:pPr>
        <w:tabs>
          <w:tab w:val="num" w:pos="3600"/>
        </w:tabs>
        <w:ind w:left="3600" w:hanging="360"/>
      </w:pPr>
      <w:rPr>
        <w:rFonts w:ascii="Arial" w:hAnsi="Arial" w:hint="default"/>
      </w:rPr>
    </w:lvl>
    <w:lvl w:ilvl="5" w:tplc="C1462256" w:tentative="1">
      <w:start w:val="1"/>
      <w:numFmt w:val="bullet"/>
      <w:lvlText w:val="•"/>
      <w:lvlJc w:val="left"/>
      <w:pPr>
        <w:tabs>
          <w:tab w:val="num" w:pos="4320"/>
        </w:tabs>
        <w:ind w:left="4320" w:hanging="360"/>
      </w:pPr>
      <w:rPr>
        <w:rFonts w:ascii="Arial" w:hAnsi="Arial" w:hint="default"/>
      </w:rPr>
    </w:lvl>
    <w:lvl w:ilvl="6" w:tplc="A3A0D112" w:tentative="1">
      <w:start w:val="1"/>
      <w:numFmt w:val="bullet"/>
      <w:lvlText w:val="•"/>
      <w:lvlJc w:val="left"/>
      <w:pPr>
        <w:tabs>
          <w:tab w:val="num" w:pos="5040"/>
        </w:tabs>
        <w:ind w:left="5040" w:hanging="360"/>
      </w:pPr>
      <w:rPr>
        <w:rFonts w:ascii="Arial" w:hAnsi="Arial" w:hint="default"/>
      </w:rPr>
    </w:lvl>
    <w:lvl w:ilvl="7" w:tplc="1EF62D8C" w:tentative="1">
      <w:start w:val="1"/>
      <w:numFmt w:val="bullet"/>
      <w:lvlText w:val="•"/>
      <w:lvlJc w:val="left"/>
      <w:pPr>
        <w:tabs>
          <w:tab w:val="num" w:pos="5760"/>
        </w:tabs>
        <w:ind w:left="5760" w:hanging="360"/>
      </w:pPr>
      <w:rPr>
        <w:rFonts w:ascii="Arial" w:hAnsi="Arial" w:hint="default"/>
      </w:rPr>
    </w:lvl>
    <w:lvl w:ilvl="8" w:tplc="DE5C1704" w:tentative="1">
      <w:start w:val="1"/>
      <w:numFmt w:val="bullet"/>
      <w:lvlText w:val="•"/>
      <w:lvlJc w:val="left"/>
      <w:pPr>
        <w:tabs>
          <w:tab w:val="num" w:pos="6480"/>
        </w:tabs>
        <w:ind w:left="6480" w:hanging="360"/>
      </w:pPr>
      <w:rPr>
        <w:rFonts w:ascii="Arial" w:hAnsi="Arial" w:hint="default"/>
      </w:rPr>
    </w:lvl>
  </w:abstractNum>
  <w:abstractNum w:abstractNumId="13">
    <w:nsid w:val="33D36C88"/>
    <w:multiLevelType w:val="hybridMultilevel"/>
    <w:tmpl w:val="F3883EF2"/>
    <w:lvl w:ilvl="0" w:tplc="1EEA3EE6">
      <w:start w:val="1"/>
      <w:numFmt w:val="bullet"/>
      <w:lvlText w:val="•"/>
      <w:lvlJc w:val="left"/>
      <w:pPr>
        <w:tabs>
          <w:tab w:val="num" w:pos="720"/>
        </w:tabs>
        <w:ind w:left="720" w:hanging="360"/>
      </w:pPr>
      <w:rPr>
        <w:rFonts w:ascii="Arial" w:hAnsi="Arial" w:hint="default"/>
      </w:rPr>
    </w:lvl>
    <w:lvl w:ilvl="1" w:tplc="526EC542">
      <w:start w:val="1"/>
      <w:numFmt w:val="bullet"/>
      <w:lvlText w:val="•"/>
      <w:lvlJc w:val="left"/>
      <w:pPr>
        <w:tabs>
          <w:tab w:val="num" w:pos="1440"/>
        </w:tabs>
        <w:ind w:left="1440" w:hanging="360"/>
      </w:pPr>
      <w:rPr>
        <w:rFonts w:ascii="Arial" w:hAnsi="Arial" w:hint="default"/>
      </w:rPr>
    </w:lvl>
    <w:lvl w:ilvl="2" w:tplc="1FBCF324" w:tentative="1">
      <w:start w:val="1"/>
      <w:numFmt w:val="bullet"/>
      <w:lvlText w:val="•"/>
      <w:lvlJc w:val="left"/>
      <w:pPr>
        <w:tabs>
          <w:tab w:val="num" w:pos="2160"/>
        </w:tabs>
        <w:ind w:left="2160" w:hanging="360"/>
      </w:pPr>
      <w:rPr>
        <w:rFonts w:ascii="Arial" w:hAnsi="Arial" w:hint="default"/>
      </w:rPr>
    </w:lvl>
    <w:lvl w:ilvl="3" w:tplc="460EEC1C" w:tentative="1">
      <w:start w:val="1"/>
      <w:numFmt w:val="bullet"/>
      <w:lvlText w:val="•"/>
      <w:lvlJc w:val="left"/>
      <w:pPr>
        <w:tabs>
          <w:tab w:val="num" w:pos="2880"/>
        </w:tabs>
        <w:ind w:left="2880" w:hanging="360"/>
      </w:pPr>
      <w:rPr>
        <w:rFonts w:ascii="Arial" w:hAnsi="Arial" w:hint="default"/>
      </w:rPr>
    </w:lvl>
    <w:lvl w:ilvl="4" w:tplc="7F0EE4B2" w:tentative="1">
      <w:start w:val="1"/>
      <w:numFmt w:val="bullet"/>
      <w:lvlText w:val="•"/>
      <w:lvlJc w:val="left"/>
      <w:pPr>
        <w:tabs>
          <w:tab w:val="num" w:pos="3600"/>
        </w:tabs>
        <w:ind w:left="3600" w:hanging="360"/>
      </w:pPr>
      <w:rPr>
        <w:rFonts w:ascii="Arial" w:hAnsi="Arial" w:hint="default"/>
      </w:rPr>
    </w:lvl>
    <w:lvl w:ilvl="5" w:tplc="4468A740" w:tentative="1">
      <w:start w:val="1"/>
      <w:numFmt w:val="bullet"/>
      <w:lvlText w:val="•"/>
      <w:lvlJc w:val="left"/>
      <w:pPr>
        <w:tabs>
          <w:tab w:val="num" w:pos="4320"/>
        </w:tabs>
        <w:ind w:left="4320" w:hanging="360"/>
      </w:pPr>
      <w:rPr>
        <w:rFonts w:ascii="Arial" w:hAnsi="Arial" w:hint="default"/>
      </w:rPr>
    </w:lvl>
    <w:lvl w:ilvl="6" w:tplc="C97E695E" w:tentative="1">
      <w:start w:val="1"/>
      <w:numFmt w:val="bullet"/>
      <w:lvlText w:val="•"/>
      <w:lvlJc w:val="left"/>
      <w:pPr>
        <w:tabs>
          <w:tab w:val="num" w:pos="5040"/>
        </w:tabs>
        <w:ind w:left="5040" w:hanging="360"/>
      </w:pPr>
      <w:rPr>
        <w:rFonts w:ascii="Arial" w:hAnsi="Arial" w:hint="default"/>
      </w:rPr>
    </w:lvl>
    <w:lvl w:ilvl="7" w:tplc="B0E6FA8A" w:tentative="1">
      <w:start w:val="1"/>
      <w:numFmt w:val="bullet"/>
      <w:lvlText w:val="•"/>
      <w:lvlJc w:val="left"/>
      <w:pPr>
        <w:tabs>
          <w:tab w:val="num" w:pos="5760"/>
        </w:tabs>
        <w:ind w:left="5760" w:hanging="360"/>
      </w:pPr>
      <w:rPr>
        <w:rFonts w:ascii="Arial" w:hAnsi="Arial" w:hint="default"/>
      </w:rPr>
    </w:lvl>
    <w:lvl w:ilvl="8" w:tplc="39C460FC" w:tentative="1">
      <w:start w:val="1"/>
      <w:numFmt w:val="bullet"/>
      <w:lvlText w:val="•"/>
      <w:lvlJc w:val="left"/>
      <w:pPr>
        <w:tabs>
          <w:tab w:val="num" w:pos="6480"/>
        </w:tabs>
        <w:ind w:left="6480" w:hanging="360"/>
      </w:pPr>
      <w:rPr>
        <w:rFonts w:ascii="Arial" w:hAnsi="Arial" w:hint="default"/>
      </w:rPr>
    </w:lvl>
  </w:abstractNum>
  <w:abstractNum w:abstractNumId="14">
    <w:nsid w:val="34FE20B5"/>
    <w:multiLevelType w:val="hybridMultilevel"/>
    <w:tmpl w:val="EB2A2B74"/>
    <w:lvl w:ilvl="0" w:tplc="8BACEA92">
      <w:start w:val="1"/>
      <w:numFmt w:val="bullet"/>
      <w:lvlText w:val="•"/>
      <w:lvlJc w:val="left"/>
      <w:pPr>
        <w:tabs>
          <w:tab w:val="num" w:pos="720"/>
        </w:tabs>
        <w:ind w:left="720" w:hanging="360"/>
      </w:pPr>
      <w:rPr>
        <w:rFonts w:ascii="Arial" w:hAnsi="Arial" w:hint="default"/>
      </w:rPr>
    </w:lvl>
    <w:lvl w:ilvl="1" w:tplc="A20E82D2">
      <w:numFmt w:val="bullet"/>
      <w:lvlText w:val="–"/>
      <w:lvlJc w:val="left"/>
      <w:pPr>
        <w:tabs>
          <w:tab w:val="num" w:pos="1440"/>
        </w:tabs>
        <w:ind w:left="1440" w:hanging="360"/>
      </w:pPr>
      <w:rPr>
        <w:rFonts w:ascii="Arial" w:hAnsi="Arial" w:hint="default"/>
      </w:rPr>
    </w:lvl>
    <w:lvl w:ilvl="2" w:tplc="2424E2EA" w:tentative="1">
      <w:start w:val="1"/>
      <w:numFmt w:val="bullet"/>
      <w:lvlText w:val="•"/>
      <w:lvlJc w:val="left"/>
      <w:pPr>
        <w:tabs>
          <w:tab w:val="num" w:pos="2160"/>
        </w:tabs>
        <w:ind w:left="2160" w:hanging="360"/>
      </w:pPr>
      <w:rPr>
        <w:rFonts w:ascii="Arial" w:hAnsi="Arial" w:hint="default"/>
      </w:rPr>
    </w:lvl>
    <w:lvl w:ilvl="3" w:tplc="CD6AE8B6" w:tentative="1">
      <w:start w:val="1"/>
      <w:numFmt w:val="bullet"/>
      <w:lvlText w:val="•"/>
      <w:lvlJc w:val="left"/>
      <w:pPr>
        <w:tabs>
          <w:tab w:val="num" w:pos="2880"/>
        </w:tabs>
        <w:ind w:left="2880" w:hanging="360"/>
      </w:pPr>
      <w:rPr>
        <w:rFonts w:ascii="Arial" w:hAnsi="Arial" w:hint="default"/>
      </w:rPr>
    </w:lvl>
    <w:lvl w:ilvl="4" w:tplc="28686616" w:tentative="1">
      <w:start w:val="1"/>
      <w:numFmt w:val="bullet"/>
      <w:lvlText w:val="•"/>
      <w:lvlJc w:val="left"/>
      <w:pPr>
        <w:tabs>
          <w:tab w:val="num" w:pos="3600"/>
        </w:tabs>
        <w:ind w:left="3600" w:hanging="360"/>
      </w:pPr>
      <w:rPr>
        <w:rFonts w:ascii="Arial" w:hAnsi="Arial" w:hint="default"/>
      </w:rPr>
    </w:lvl>
    <w:lvl w:ilvl="5" w:tplc="C31A5DA8" w:tentative="1">
      <w:start w:val="1"/>
      <w:numFmt w:val="bullet"/>
      <w:lvlText w:val="•"/>
      <w:lvlJc w:val="left"/>
      <w:pPr>
        <w:tabs>
          <w:tab w:val="num" w:pos="4320"/>
        </w:tabs>
        <w:ind w:left="4320" w:hanging="360"/>
      </w:pPr>
      <w:rPr>
        <w:rFonts w:ascii="Arial" w:hAnsi="Arial" w:hint="default"/>
      </w:rPr>
    </w:lvl>
    <w:lvl w:ilvl="6" w:tplc="903CE11E" w:tentative="1">
      <w:start w:val="1"/>
      <w:numFmt w:val="bullet"/>
      <w:lvlText w:val="•"/>
      <w:lvlJc w:val="left"/>
      <w:pPr>
        <w:tabs>
          <w:tab w:val="num" w:pos="5040"/>
        </w:tabs>
        <w:ind w:left="5040" w:hanging="360"/>
      </w:pPr>
      <w:rPr>
        <w:rFonts w:ascii="Arial" w:hAnsi="Arial" w:hint="default"/>
      </w:rPr>
    </w:lvl>
    <w:lvl w:ilvl="7" w:tplc="CF0A3122" w:tentative="1">
      <w:start w:val="1"/>
      <w:numFmt w:val="bullet"/>
      <w:lvlText w:val="•"/>
      <w:lvlJc w:val="left"/>
      <w:pPr>
        <w:tabs>
          <w:tab w:val="num" w:pos="5760"/>
        </w:tabs>
        <w:ind w:left="5760" w:hanging="360"/>
      </w:pPr>
      <w:rPr>
        <w:rFonts w:ascii="Arial" w:hAnsi="Arial" w:hint="default"/>
      </w:rPr>
    </w:lvl>
    <w:lvl w:ilvl="8" w:tplc="53928ED4" w:tentative="1">
      <w:start w:val="1"/>
      <w:numFmt w:val="bullet"/>
      <w:lvlText w:val="•"/>
      <w:lvlJc w:val="left"/>
      <w:pPr>
        <w:tabs>
          <w:tab w:val="num" w:pos="6480"/>
        </w:tabs>
        <w:ind w:left="6480" w:hanging="360"/>
      </w:pPr>
      <w:rPr>
        <w:rFonts w:ascii="Arial" w:hAnsi="Arial" w:hint="default"/>
      </w:rPr>
    </w:lvl>
  </w:abstractNum>
  <w:abstractNum w:abstractNumId="15">
    <w:nsid w:val="3E3D6485"/>
    <w:multiLevelType w:val="hybridMultilevel"/>
    <w:tmpl w:val="20A84D5C"/>
    <w:lvl w:ilvl="0" w:tplc="30C44B96">
      <w:start w:val="1"/>
      <w:numFmt w:val="bullet"/>
      <w:lvlText w:val="•"/>
      <w:lvlJc w:val="left"/>
      <w:pPr>
        <w:tabs>
          <w:tab w:val="num" w:pos="720"/>
        </w:tabs>
        <w:ind w:left="720" w:hanging="360"/>
      </w:pPr>
      <w:rPr>
        <w:rFonts w:ascii="Arial" w:hAnsi="Arial" w:hint="default"/>
      </w:rPr>
    </w:lvl>
    <w:lvl w:ilvl="1" w:tplc="1362068A" w:tentative="1">
      <w:start w:val="1"/>
      <w:numFmt w:val="bullet"/>
      <w:lvlText w:val="•"/>
      <w:lvlJc w:val="left"/>
      <w:pPr>
        <w:tabs>
          <w:tab w:val="num" w:pos="1440"/>
        </w:tabs>
        <w:ind w:left="1440" w:hanging="360"/>
      </w:pPr>
      <w:rPr>
        <w:rFonts w:ascii="Arial" w:hAnsi="Arial" w:hint="default"/>
      </w:rPr>
    </w:lvl>
    <w:lvl w:ilvl="2" w:tplc="1DEAFAD0" w:tentative="1">
      <w:start w:val="1"/>
      <w:numFmt w:val="bullet"/>
      <w:lvlText w:val="•"/>
      <w:lvlJc w:val="left"/>
      <w:pPr>
        <w:tabs>
          <w:tab w:val="num" w:pos="2160"/>
        </w:tabs>
        <w:ind w:left="2160" w:hanging="360"/>
      </w:pPr>
      <w:rPr>
        <w:rFonts w:ascii="Arial" w:hAnsi="Arial" w:hint="default"/>
      </w:rPr>
    </w:lvl>
    <w:lvl w:ilvl="3" w:tplc="B354236E" w:tentative="1">
      <w:start w:val="1"/>
      <w:numFmt w:val="bullet"/>
      <w:lvlText w:val="•"/>
      <w:lvlJc w:val="left"/>
      <w:pPr>
        <w:tabs>
          <w:tab w:val="num" w:pos="2880"/>
        </w:tabs>
        <w:ind w:left="2880" w:hanging="360"/>
      </w:pPr>
      <w:rPr>
        <w:rFonts w:ascii="Arial" w:hAnsi="Arial" w:hint="default"/>
      </w:rPr>
    </w:lvl>
    <w:lvl w:ilvl="4" w:tplc="BBC62FB4" w:tentative="1">
      <w:start w:val="1"/>
      <w:numFmt w:val="bullet"/>
      <w:lvlText w:val="•"/>
      <w:lvlJc w:val="left"/>
      <w:pPr>
        <w:tabs>
          <w:tab w:val="num" w:pos="3600"/>
        </w:tabs>
        <w:ind w:left="3600" w:hanging="360"/>
      </w:pPr>
      <w:rPr>
        <w:rFonts w:ascii="Arial" w:hAnsi="Arial" w:hint="default"/>
      </w:rPr>
    </w:lvl>
    <w:lvl w:ilvl="5" w:tplc="5558735E" w:tentative="1">
      <w:start w:val="1"/>
      <w:numFmt w:val="bullet"/>
      <w:lvlText w:val="•"/>
      <w:lvlJc w:val="left"/>
      <w:pPr>
        <w:tabs>
          <w:tab w:val="num" w:pos="4320"/>
        </w:tabs>
        <w:ind w:left="4320" w:hanging="360"/>
      </w:pPr>
      <w:rPr>
        <w:rFonts w:ascii="Arial" w:hAnsi="Arial" w:hint="default"/>
      </w:rPr>
    </w:lvl>
    <w:lvl w:ilvl="6" w:tplc="7FC62D8C" w:tentative="1">
      <w:start w:val="1"/>
      <w:numFmt w:val="bullet"/>
      <w:lvlText w:val="•"/>
      <w:lvlJc w:val="left"/>
      <w:pPr>
        <w:tabs>
          <w:tab w:val="num" w:pos="5040"/>
        </w:tabs>
        <w:ind w:left="5040" w:hanging="360"/>
      </w:pPr>
      <w:rPr>
        <w:rFonts w:ascii="Arial" w:hAnsi="Arial" w:hint="default"/>
      </w:rPr>
    </w:lvl>
    <w:lvl w:ilvl="7" w:tplc="9F18C1D2" w:tentative="1">
      <w:start w:val="1"/>
      <w:numFmt w:val="bullet"/>
      <w:lvlText w:val="•"/>
      <w:lvlJc w:val="left"/>
      <w:pPr>
        <w:tabs>
          <w:tab w:val="num" w:pos="5760"/>
        </w:tabs>
        <w:ind w:left="5760" w:hanging="360"/>
      </w:pPr>
      <w:rPr>
        <w:rFonts w:ascii="Arial" w:hAnsi="Arial" w:hint="default"/>
      </w:rPr>
    </w:lvl>
    <w:lvl w:ilvl="8" w:tplc="0BE25800" w:tentative="1">
      <w:start w:val="1"/>
      <w:numFmt w:val="bullet"/>
      <w:lvlText w:val="•"/>
      <w:lvlJc w:val="left"/>
      <w:pPr>
        <w:tabs>
          <w:tab w:val="num" w:pos="6480"/>
        </w:tabs>
        <w:ind w:left="6480" w:hanging="360"/>
      </w:pPr>
      <w:rPr>
        <w:rFonts w:ascii="Arial" w:hAnsi="Arial" w:hint="default"/>
      </w:rPr>
    </w:lvl>
  </w:abstractNum>
  <w:abstractNum w:abstractNumId="16">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F8274F1"/>
    <w:multiLevelType w:val="hybridMultilevel"/>
    <w:tmpl w:val="0F8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42EF6"/>
    <w:multiLevelType w:val="multilevel"/>
    <w:tmpl w:val="7EB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D7347"/>
    <w:multiLevelType w:val="hybridMultilevel"/>
    <w:tmpl w:val="5E92A548"/>
    <w:lvl w:ilvl="0" w:tplc="25E417D6">
      <w:start w:val="1"/>
      <w:numFmt w:val="bullet"/>
      <w:lvlText w:val="•"/>
      <w:lvlJc w:val="left"/>
      <w:pPr>
        <w:tabs>
          <w:tab w:val="num" w:pos="720"/>
        </w:tabs>
        <w:ind w:left="720" w:hanging="360"/>
      </w:pPr>
      <w:rPr>
        <w:rFonts w:ascii="Arial" w:hAnsi="Arial" w:hint="default"/>
      </w:rPr>
    </w:lvl>
    <w:lvl w:ilvl="1" w:tplc="D38ADCA6" w:tentative="1">
      <w:start w:val="1"/>
      <w:numFmt w:val="bullet"/>
      <w:lvlText w:val="•"/>
      <w:lvlJc w:val="left"/>
      <w:pPr>
        <w:tabs>
          <w:tab w:val="num" w:pos="1440"/>
        </w:tabs>
        <w:ind w:left="1440" w:hanging="360"/>
      </w:pPr>
      <w:rPr>
        <w:rFonts w:ascii="Arial" w:hAnsi="Arial" w:hint="default"/>
      </w:rPr>
    </w:lvl>
    <w:lvl w:ilvl="2" w:tplc="513CD9D8" w:tentative="1">
      <w:start w:val="1"/>
      <w:numFmt w:val="bullet"/>
      <w:lvlText w:val="•"/>
      <w:lvlJc w:val="left"/>
      <w:pPr>
        <w:tabs>
          <w:tab w:val="num" w:pos="2160"/>
        </w:tabs>
        <w:ind w:left="2160" w:hanging="360"/>
      </w:pPr>
      <w:rPr>
        <w:rFonts w:ascii="Arial" w:hAnsi="Arial" w:hint="default"/>
      </w:rPr>
    </w:lvl>
    <w:lvl w:ilvl="3" w:tplc="C2EA0042" w:tentative="1">
      <w:start w:val="1"/>
      <w:numFmt w:val="bullet"/>
      <w:lvlText w:val="•"/>
      <w:lvlJc w:val="left"/>
      <w:pPr>
        <w:tabs>
          <w:tab w:val="num" w:pos="2880"/>
        </w:tabs>
        <w:ind w:left="2880" w:hanging="360"/>
      </w:pPr>
      <w:rPr>
        <w:rFonts w:ascii="Arial" w:hAnsi="Arial" w:hint="default"/>
      </w:rPr>
    </w:lvl>
    <w:lvl w:ilvl="4" w:tplc="33D000BC" w:tentative="1">
      <w:start w:val="1"/>
      <w:numFmt w:val="bullet"/>
      <w:lvlText w:val="•"/>
      <w:lvlJc w:val="left"/>
      <w:pPr>
        <w:tabs>
          <w:tab w:val="num" w:pos="3600"/>
        </w:tabs>
        <w:ind w:left="3600" w:hanging="360"/>
      </w:pPr>
      <w:rPr>
        <w:rFonts w:ascii="Arial" w:hAnsi="Arial" w:hint="default"/>
      </w:rPr>
    </w:lvl>
    <w:lvl w:ilvl="5" w:tplc="9D4CE044" w:tentative="1">
      <w:start w:val="1"/>
      <w:numFmt w:val="bullet"/>
      <w:lvlText w:val="•"/>
      <w:lvlJc w:val="left"/>
      <w:pPr>
        <w:tabs>
          <w:tab w:val="num" w:pos="4320"/>
        </w:tabs>
        <w:ind w:left="4320" w:hanging="360"/>
      </w:pPr>
      <w:rPr>
        <w:rFonts w:ascii="Arial" w:hAnsi="Arial" w:hint="default"/>
      </w:rPr>
    </w:lvl>
    <w:lvl w:ilvl="6" w:tplc="1BA03C9C" w:tentative="1">
      <w:start w:val="1"/>
      <w:numFmt w:val="bullet"/>
      <w:lvlText w:val="•"/>
      <w:lvlJc w:val="left"/>
      <w:pPr>
        <w:tabs>
          <w:tab w:val="num" w:pos="5040"/>
        </w:tabs>
        <w:ind w:left="5040" w:hanging="360"/>
      </w:pPr>
      <w:rPr>
        <w:rFonts w:ascii="Arial" w:hAnsi="Arial" w:hint="default"/>
      </w:rPr>
    </w:lvl>
    <w:lvl w:ilvl="7" w:tplc="ADA29210" w:tentative="1">
      <w:start w:val="1"/>
      <w:numFmt w:val="bullet"/>
      <w:lvlText w:val="•"/>
      <w:lvlJc w:val="left"/>
      <w:pPr>
        <w:tabs>
          <w:tab w:val="num" w:pos="5760"/>
        </w:tabs>
        <w:ind w:left="5760" w:hanging="360"/>
      </w:pPr>
      <w:rPr>
        <w:rFonts w:ascii="Arial" w:hAnsi="Arial" w:hint="default"/>
      </w:rPr>
    </w:lvl>
    <w:lvl w:ilvl="8" w:tplc="113438D6" w:tentative="1">
      <w:start w:val="1"/>
      <w:numFmt w:val="bullet"/>
      <w:lvlText w:val="•"/>
      <w:lvlJc w:val="left"/>
      <w:pPr>
        <w:tabs>
          <w:tab w:val="num" w:pos="6480"/>
        </w:tabs>
        <w:ind w:left="6480" w:hanging="360"/>
      </w:pPr>
      <w:rPr>
        <w:rFonts w:ascii="Arial" w:hAnsi="Arial" w:hint="default"/>
      </w:rPr>
    </w:lvl>
  </w:abstractNum>
  <w:abstractNum w:abstractNumId="21">
    <w:nsid w:val="6F4A2AA6"/>
    <w:multiLevelType w:val="multilevel"/>
    <w:tmpl w:val="972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E31331"/>
    <w:multiLevelType w:val="hybridMultilevel"/>
    <w:tmpl w:val="D63412E0"/>
    <w:lvl w:ilvl="0" w:tplc="89840D2A">
      <w:start w:val="1"/>
      <w:numFmt w:val="bullet"/>
      <w:lvlText w:val=""/>
      <w:lvlJc w:val="left"/>
      <w:pPr>
        <w:tabs>
          <w:tab w:val="num" w:pos="720"/>
        </w:tabs>
        <w:ind w:left="720" w:hanging="360"/>
      </w:pPr>
      <w:rPr>
        <w:rFonts w:ascii="Wingdings" w:hAnsi="Wingdings" w:hint="default"/>
      </w:rPr>
    </w:lvl>
    <w:lvl w:ilvl="1" w:tplc="7DF6E9D2">
      <w:numFmt w:val="bullet"/>
      <w:lvlText w:val=""/>
      <w:lvlJc w:val="left"/>
      <w:pPr>
        <w:tabs>
          <w:tab w:val="num" w:pos="1440"/>
        </w:tabs>
        <w:ind w:left="1440" w:hanging="360"/>
      </w:pPr>
      <w:rPr>
        <w:rFonts w:ascii="Wingdings" w:hAnsi="Wingdings" w:hint="default"/>
      </w:rPr>
    </w:lvl>
    <w:lvl w:ilvl="2" w:tplc="BC2203F2" w:tentative="1">
      <w:start w:val="1"/>
      <w:numFmt w:val="bullet"/>
      <w:lvlText w:val=""/>
      <w:lvlJc w:val="left"/>
      <w:pPr>
        <w:tabs>
          <w:tab w:val="num" w:pos="2160"/>
        </w:tabs>
        <w:ind w:left="2160" w:hanging="360"/>
      </w:pPr>
      <w:rPr>
        <w:rFonts w:ascii="Wingdings" w:hAnsi="Wingdings" w:hint="default"/>
      </w:rPr>
    </w:lvl>
    <w:lvl w:ilvl="3" w:tplc="CFFA5942" w:tentative="1">
      <w:start w:val="1"/>
      <w:numFmt w:val="bullet"/>
      <w:lvlText w:val=""/>
      <w:lvlJc w:val="left"/>
      <w:pPr>
        <w:tabs>
          <w:tab w:val="num" w:pos="2880"/>
        </w:tabs>
        <w:ind w:left="2880" w:hanging="360"/>
      </w:pPr>
      <w:rPr>
        <w:rFonts w:ascii="Wingdings" w:hAnsi="Wingdings" w:hint="default"/>
      </w:rPr>
    </w:lvl>
    <w:lvl w:ilvl="4" w:tplc="CC0ED8B8" w:tentative="1">
      <w:start w:val="1"/>
      <w:numFmt w:val="bullet"/>
      <w:lvlText w:val=""/>
      <w:lvlJc w:val="left"/>
      <w:pPr>
        <w:tabs>
          <w:tab w:val="num" w:pos="3600"/>
        </w:tabs>
        <w:ind w:left="3600" w:hanging="360"/>
      </w:pPr>
      <w:rPr>
        <w:rFonts w:ascii="Wingdings" w:hAnsi="Wingdings" w:hint="default"/>
      </w:rPr>
    </w:lvl>
    <w:lvl w:ilvl="5" w:tplc="BA0ABF5C" w:tentative="1">
      <w:start w:val="1"/>
      <w:numFmt w:val="bullet"/>
      <w:lvlText w:val=""/>
      <w:lvlJc w:val="left"/>
      <w:pPr>
        <w:tabs>
          <w:tab w:val="num" w:pos="4320"/>
        </w:tabs>
        <w:ind w:left="4320" w:hanging="360"/>
      </w:pPr>
      <w:rPr>
        <w:rFonts w:ascii="Wingdings" w:hAnsi="Wingdings" w:hint="default"/>
      </w:rPr>
    </w:lvl>
    <w:lvl w:ilvl="6" w:tplc="C2023840" w:tentative="1">
      <w:start w:val="1"/>
      <w:numFmt w:val="bullet"/>
      <w:lvlText w:val=""/>
      <w:lvlJc w:val="left"/>
      <w:pPr>
        <w:tabs>
          <w:tab w:val="num" w:pos="5040"/>
        </w:tabs>
        <w:ind w:left="5040" w:hanging="360"/>
      </w:pPr>
      <w:rPr>
        <w:rFonts w:ascii="Wingdings" w:hAnsi="Wingdings" w:hint="default"/>
      </w:rPr>
    </w:lvl>
    <w:lvl w:ilvl="7" w:tplc="4E7ECF10" w:tentative="1">
      <w:start w:val="1"/>
      <w:numFmt w:val="bullet"/>
      <w:lvlText w:val=""/>
      <w:lvlJc w:val="left"/>
      <w:pPr>
        <w:tabs>
          <w:tab w:val="num" w:pos="5760"/>
        </w:tabs>
        <w:ind w:left="5760" w:hanging="360"/>
      </w:pPr>
      <w:rPr>
        <w:rFonts w:ascii="Wingdings" w:hAnsi="Wingdings" w:hint="default"/>
      </w:rPr>
    </w:lvl>
    <w:lvl w:ilvl="8" w:tplc="3EEEB04C" w:tentative="1">
      <w:start w:val="1"/>
      <w:numFmt w:val="bullet"/>
      <w:lvlText w:val=""/>
      <w:lvlJc w:val="left"/>
      <w:pPr>
        <w:tabs>
          <w:tab w:val="num" w:pos="6480"/>
        </w:tabs>
        <w:ind w:left="6480" w:hanging="360"/>
      </w:pPr>
      <w:rPr>
        <w:rFonts w:ascii="Wingdings" w:hAnsi="Wingdings" w:hint="default"/>
      </w:rPr>
    </w:lvl>
  </w:abstractNum>
  <w:abstractNum w:abstractNumId="23">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6"/>
  </w:num>
  <w:num w:numId="2">
    <w:abstractNumId w:val="23"/>
  </w:num>
  <w:num w:numId="3">
    <w:abstractNumId w:val="8"/>
  </w:num>
  <w:num w:numId="4">
    <w:abstractNumId w:val="6"/>
  </w:num>
  <w:num w:numId="5">
    <w:abstractNumId w:val="17"/>
  </w:num>
  <w:num w:numId="6">
    <w:abstractNumId w:val="11"/>
  </w:num>
  <w:num w:numId="7">
    <w:abstractNumId w:val="18"/>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4"/>
  </w:num>
  <w:num w:numId="18">
    <w:abstractNumId w:val="22"/>
  </w:num>
  <w:num w:numId="19">
    <w:abstractNumId w:val="9"/>
  </w:num>
  <w:num w:numId="20">
    <w:abstractNumId w:val="20"/>
  </w:num>
  <w:num w:numId="21">
    <w:abstractNumId w:val="13"/>
  </w:num>
  <w:num w:numId="22">
    <w:abstractNumId w:val="15"/>
  </w:num>
  <w:num w:numId="23">
    <w:abstractNumId w:val="10"/>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 w:name="ShowStaticGuides" w:val="1"/>
  </w:docVars>
  <w:rsids>
    <w:rsidRoot w:val="00991AE0"/>
    <w:rsid w:val="0000548D"/>
    <w:rsid w:val="00026219"/>
    <w:rsid w:val="0003407C"/>
    <w:rsid w:val="00037095"/>
    <w:rsid w:val="00037E9B"/>
    <w:rsid w:val="00040473"/>
    <w:rsid w:val="00046629"/>
    <w:rsid w:val="000500DA"/>
    <w:rsid w:val="00053144"/>
    <w:rsid w:val="000560E1"/>
    <w:rsid w:val="00061B07"/>
    <w:rsid w:val="000639E6"/>
    <w:rsid w:val="00065B8E"/>
    <w:rsid w:val="00067AC6"/>
    <w:rsid w:val="0007003F"/>
    <w:rsid w:val="00070950"/>
    <w:rsid w:val="0007178A"/>
    <w:rsid w:val="00074AA3"/>
    <w:rsid w:val="00074EE3"/>
    <w:rsid w:val="00077A75"/>
    <w:rsid w:val="000805D4"/>
    <w:rsid w:val="000814AE"/>
    <w:rsid w:val="000826DA"/>
    <w:rsid w:val="000834AC"/>
    <w:rsid w:val="00084148"/>
    <w:rsid w:val="000849C4"/>
    <w:rsid w:val="00090AF5"/>
    <w:rsid w:val="00092672"/>
    <w:rsid w:val="000934F5"/>
    <w:rsid w:val="00093A91"/>
    <w:rsid w:val="00097E50"/>
    <w:rsid w:val="00097FB3"/>
    <w:rsid w:val="000A1D2D"/>
    <w:rsid w:val="000A5E3C"/>
    <w:rsid w:val="000C0E40"/>
    <w:rsid w:val="000C1F55"/>
    <w:rsid w:val="000C2169"/>
    <w:rsid w:val="000C334B"/>
    <w:rsid w:val="000C4F83"/>
    <w:rsid w:val="000C61B0"/>
    <w:rsid w:val="000C654A"/>
    <w:rsid w:val="000C7395"/>
    <w:rsid w:val="000C7F9F"/>
    <w:rsid w:val="000D01EB"/>
    <w:rsid w:val="000D06C9"/>
    <w:rsid w:val="000D06E2"/>
    <w:rsid w:val="000D3BBB"/>
    <w:rsid w:val="000D7D05"/>
    <w:rsid w:val="000E4DBB"/>
    <w:rsid w:val="000E6CED"/>
    <w:rsid w:val="000E6FD9"/>
    <w:rsid w:val="000F3062"/>
    <w:rsid w:val="000F371F"/>
    <w:rsid w:val="000F381C"/>
    <w:rsid w:val="000F578F"/>
    <w:rsid w:val="00100326"/>
    <w:rsid w:val="00100BFF"/>
    <w:rsid w:val="00102ACE"/>
    <w:rsid w:val="00103D11"/>
    <w:rsid w:val="0010587C"/>
    <w:rsid w:val="00107AAD"/>
    <w:rsid w:val="00110000"/>
    <w:rsid w:val="00112B2E"/>
    <w:rsid w:val="00113942"/>
    <w:rsid w:val="001143CC"/>
    <w:rsid w:val="00114497"/>
    <w:rsid w:val="001166D4"/>
    <w:rsid w:val="00117467"/>
    <w:rsid w:val="00121071"/>
    <w:rsid w:val="00121AA7"/>
    <w:rsid w:val="00121AF6"/>
    <w:rsid w:val="00123D57"/>
    <w:rsid w:val="0012422B"/>
    <w:rsid w:val="001242EA"/>
    <w:rsid w:val="00125149"/>
    <w:rsid w:val="001279D7"/>
    <w:rsid w:val="00130C62"/>
    <w:rsid w:val="00131179"/>
    <w:rsid w:val="00132EF0"/>
    <w:rsid w:val="00133502"/>
    <w:rsid w:val="00135566"/>
    <w:rsid w:val="00140491"/>
    <w:rsid w:val="0014080C"/>
    <w:rsid w:val="00146C11"/>
    <w:rsid w:val="00147DE0"/>
    <w:rsid w:val="001517A5"/>
    <w:rsid w:val="00153F24"/>
    <w:rsid w:val="001611DC"/>
    <w:rsid w:val="00162014"/>
    <w:rsid w:val="0016299B"/>
    <w:rsid w:val="001642D4"/>
    <w:rsid w:val="00166C28"/>
    <w:rsid w:val="0017009A"/>
    <w:rsid w:val="0017513A"/>
    <w:rsid w:val="00180BA8"/>
    <w:rsid w:val="00180C77"/>
    <w:rsid w:val="00182E97"/>
    <w:rsid w:val="00185CCE"/>
    <w:rsid w:val="001877A2"/>
    <w:rsid w:val="0019023B"/>
    <w:rsid w:val="00191670"/>
    <w:rsid w:val="00193B91"/>
    <w:rsid w:val="00195922"/>
    <w:rsid w:val="001A1D1E"/>
    <w:rsid w:val="001A3BFE"/>
    <w:rsid w:val="001A44B3"/>
    <w:rsid w:val="001A7EB6"/>
    <w:rsid w:val="001B234C"/>
    <w:rsid w:val="001B3191"/>
    <w:rsid w:val="001B3266"/>
    <w:rsid w:val="001B611A"/>
    <w:rsid w:val="001C26DE"/>
    <w:rsid w:val="001C4185"/>
    <w:rsid w:val="001C4325"/>
    <w:rsid w:val="001E0847"/>
    <w:rsid w:val="001E0B59"/>
    <w:rsid w:val="001E16F4"/>
    <w:rsid w:val="001E43B8"/>
    <w:rsid w:val="001E5DC7"/>
    <w:rsid w:val="001F351E"/>
    <w:rsid w:val="001F3AEF"/>
    <w:rsid w:val="001F4223"/>
    <w:rsid w:val="001F44A6"/>
    <w:rsid w:val="001F61A1"/>
    <w:rsid w:val="00200BF8"/>
    <w:rsid w:val="00201CF8"/>
    <w:rsid w:val="00202826"/>
    <w:rsid w:val="00202F06"/>
    <w:rsid w:val="00205B38"/>
    <w:rsid w:val="00210F87"/>
    <w:rsid w:val="00211499"/>
    <w:rsid w:val="00213BDE"/>
    <w:rsid w:val="00213E46"/>
    <w:rsid w:val="00216D7B"/>
    <w:rsid w:val="002224B5"/>
    <w:rsid w:val="002228D1"/>
    <w:rsid w:val="00225B62"/>
    <w:rsid w:val="00226BE4"/>
    <w:rsid w:val="00227830"/>
    <w:rsid w:val="002309CD"/>
    <w:rsid w:val="002318E3"/>
    <w:rsid w:val="0023491D"/>
    <w:rsid w:val="002357FD"/>
    <w:rsid w:val="00235D99"/>
    <w:rsid w:val="0024049E"/>
    <w:rsid w:val="00243159"/>
    <w:rsid w:val="002433AD"/>
    <w:rsid w:val="00245995"/>
    <w:rsid w:val="00250010"/>
    <w:rsid w:val="00250E92"/>
    <w:rsid w:val="00256FAA"/>
    <w:rsid w:val="00257CA5"/>
    <w:rsid w:val="002613FF"/>
    <w:rsid w:val="002627BC"/>
    <w:rsid w:val="0026340D"/>
    <w:rsid w:val="002644D4"/>
    <w:rsid w:val="002648EA"/>
    <w:rsid w:val="00272A21"/>
    <w:rsid w:val="00274BD3"/>
    <w:rsid w:val="00276ADC"/>
    <w:rsid w:val="00277C92"/>
    <w:rsid w:val="00281934"/>
    <w:rsid w:val="002819A9"/>
    <w:rsid w:val="002823FB"/>
    <w:rsid w:val="00283A3E"/>
    <w:rsid w:val="00285AF2"/>
    <w:rsid w:val="002863C3"/>
    <w:rsid w:val="00286B8D"/>
    <w:rsid w:val="00286FCD"/>
    <w:rsid w:val="00287EA2"/>
    <w:rsid w:val="002908EC"/>
    <w:rsid w:val="0029211D"/>
    <w:rsid w:val="0029763B"/>
    <w:rsid w:val="002A3EB1"/>
    <w:rsid w:val="002A4CF4"/>
    <w:rsid w:val="002A614F"/>
    <w:rsid w:val="002B0A81"/>
    <w:rsid w:val="002B1AF9"/>
    <w:rsid w:val="002B24C6"/>
    <w:rsid w:val="002B34FC"/>
    <w:rsid w:val="002B5CDC"/>
    <w:rsid w:val="002B605B"/>
    <w:rsid w:val="002B73FE"/>
    <w:rsid w:val="002B7B6A"/>
    <w:rsid w:val="002C154F"/>
    <w:rsid w:val="002C1671"/>
    <w:rsid w:val="002C636E"/>
    <w:rsid w:val="002D3910"/>
    <w:rsid w:val="002D3AC9"/>
    <w:rsid w:val="002D707A"/>
    <w:rsid w:val="002E345D"/>
    <w:rsid w:val="002E3B58"/>
    <w:rsid w:val="002E4B00"/>
    <w:rsid w:val="002E7C71"/>
    <w:rsid w:val="002F0B3A"/>
    <w:rsid w:val="002F1503"/>
    <w:rsid w:val="002F4CC1"/>
    <w:rsid w:val="002F7679"/>
    <w:rsid w:val="002F76D8"/>
    <w:rsid w:val="003036D2"/>
    <w:rsid w:val="0030514A"/>
    <w:rsid w:val="00306BB3"/>
    <w:rsid w:val="00312907"/>
    <w:rsid w:val="00316EFD"/>
    <w:rsid w:val="003220EE"/>
    <w:rsid w:val="00327FCD"/>
    <w:rsid w:val="00333C71"/>
    <w:rsid w:val="00340540"/>
    <w:rsid w:val="00341672"/>
    <w:rsid w:val="00343507"/>
    <w:rsid w:val="00343E27"/>
    <w:rsid w:val="00345C9F"/>
    <w:rsid w:val="00351000"/>
    <w:rsid w:val="003538B6"/>
    <w:rsid w:val="003549CE"/>
    <w:rsid w:val="00355D7E"/>
    <w:rsid w:val="00356561"/>
    <w:rsid w:val="00357CEB"/>
    <w:rsid w:val="00377254"/>
    <w:rsid w:val="00381B7B"/>
    <w:rsid w:val="003867C3"/>
    <w:rsid w:val="0039059F"/>
    <w:rsid w:val="00390FB2"/>
    <w:rsid w:val="003946D0"/>
    <w:rsid w:val="0039533A"/>
    <w:rsid w:val="00395C40"/>
    <w:rsid w:val="00396B94"/>
    <w:rsid w:val="003A4BE0"/>
    <w:rsid w:val="003A6500"/>
    <w:rsid w:val="003B23A9"/>
    <w:rsid w:val="003B618F"/>
    <w:rsid w:val="003B6953"/>
    <w:rsid w:val="003C1DFB"/>
    <w:rsid w:val="003C2A09"/>
    <w:rsid w:val="003C33A5"/>
    <w:rsid w:val="003C3DD9"/>
    <w:rsid w:val="003C4759"/>
    <w:rsid w:val="003D1CDD"/>
    <w:rsid w:val="003D4651"/>
    <w:rsid w:val="003D6817"/>
    <w:rsid w:val="003D6A77"/>
    <w:rsid w:val="003E30CD"/>
    <w:rsid w:val="003E3592"/>
    <w:rsid w:val="003E401D"/>
    <w:rsid w:val="003E532C"/>
    <w:rsid w:val="003F737D"/>
    <w:rsid w:val="00400754"/>
    <w:rsid w:val="00401471"/>
    <w:rsid w:val="004018BE"/>
    <w:rsid w:val="00402474"/>
    <w:rsid w:val="00405C01"/>
    <w:rsid w:val="00406D00"/>
    <w:rsid w:val="00410CA0"/>
    <w:rsid w:val="00414AEE"/>
    <w:rsid w:val="00421A32"/>
    <w:rsid w:val="00423A1A"/>
    <w:rsid w:val="00424720"/>
    <w:rsid w:val="00426198"/>
    <w:rsid w:val="0042777D"/>
    <w:rsid w:val="00432E69"/>
    <w:rsid w:val="00444DEF"/>
    <w:rsid w:val="00450C67"/>
    <w:rsid w:val="004513B2"/>
    <w:rsid w:val="00451DBB"/>
    <w:rsid w:val="004573DA"/>
    <w:rsid w:val="00464E2A"/>
    <w:rsid w:val="00473B64"/>
    <w:rsid w:val="00476F7E"/>
    <w:rsid w:val="004831DE"/>
    <w:rsid w:val="00484FD1"/>
    <w:rsid w:val="004855FD"/>
    <w:rsid w:val="00487343"/>
    <w:rsid w:val="004902FF"/>
    <w:rsid w:val="00490933"/>
    <w:rsid w:val="00490A20"/>
    <w:rsid w:val="004913FD"/>
    <w:rsid w:val="004917CD"/>
    <w:rsid w:val="0049418D"/>
    <w:rsid w:val="00496053"/>
    <w:rsid w:val="0049794D"/>
    <w:rsid w:val="004A0AAC"/>
    <w:rsid w:val="004A0F41"/>
    <w:rsid w:val="004A0F63"/>
    <w:rsid w:val="004A4B30"/>
    <w:rsid w:val="004A6721"/>
    <w:rsid w:val="004A6A1A"/>
    <w:rsid w:val="004B0534"/>
    <w:rsid w:val="004B1647"/>
    <w:rsid w:val="004B1965"/>
    <w:rsid w:val="004B2776"/>
    <w:rsid w:val="004B44FB"/>
    <w:rsid w:val="004C00DE"/>
    <w:rsid w:val="004C18EF"/>
    <w:rsid w:val="004C2BC3"/>
    <w:rsid w:val="004C4232"/>
    <w:rsid w:val="004C6601"/>
    <w:rsid w:val="004D09E7"/>
    <w:rsid w:val="004D366D"/>
    <w:rsid w:val="004D409C"/>
    <w:rsid w:val="004E0D4F"/>
    <w:rsid w:val="004E144C"/>
    <w:rsid w:val="004E1771"/>
    <w:rsid w:val="004E2B43"/>
    <w:rsid w:val="004E70E0"/>
    <w:rsid w:val="004F126D"/>
    <w:rsid w:val="004F17CF"/>
    <w:rsid w:val="004F1950"/>
    <w:rsid w:val="004F27D7"/>
    <w:rsid w:val="004F538F"/>
    <w:rsid w:val="0050031A"/>
    <w:rsid w:val="005022BE"/>
    <w:rsid w:val="00502763"/>
    <w:rsid w:val="005046FD"/>
    <w:rsid w:val="00504B5E"/>
    <w:rsid w:val="00505D26"/>
    <w:rsid w:val="00510664"/>
    <w:rsid w:val="00510DE7"/>
    <w:rsid w:val="00511F8A"/>
    <w:rsid w:val="005128EE"/>
    <w:rsid w:val="00512BD7"/>
    <w:rsid w:val="0051343A"/>
    <w:rsid w:val="00515270"/>
    <w:rsid w:val="005173AE"/>
    <w:rsid w:val="0052032A"/>
    <w:rsid w:val="00524B1F"/>
    <w:rsid w:val="00525446"/>
    <w:rsid w:val="00525EC2"/>
    <w:rsid w:val="005268DC"/>
    <w:rsid w:val="0053096E"/>
    <w:rsid w:val="00533FBD"/>
    <w:rsid w:val="005349F2"/>
    <w:rsid w:val="0054016C"/>
    <w:rsid w:val="00541585"/>
    <w:rsid w:val="00541684"/>
    <w:rsid w:val="00542B94"/>
    <w:rsid w:val="00542E62"/>
    <w:rsid w:val="005436FD"/>
    <w:rsid w:val="00543E62"/>
    <w:rsid w:val="00544E6A"/>
    <w:rsid w:val="005457C2"/>
    <w:rsid w:val="0055625C"/>
    <w:rsid w:val="00557185"/>
    <w:rsid w:val="005609EA"/>
    <w:rsid w:val="00560FB8"/>
    <w:rsid w:val="0056112C"/>
    <w:rsid w:val="00561735"/>
    <w:rsid w:val="0056300B"/>
    <w:rsid w:val="00563E4E"/>
    <w:rsid w:val="00565C81"/>
    <w:rsid w:val="00566AD8"/>
    <w:rsid w:val="00566B6A"/>
    <w:rsid w:val="00566DDA"/>
    <w:rsid w:val="00570139"/>
    <w:rsid w:val="00571A0C"/>
    <w:rsid w:val="00572AF5"/>
    <w:rsid w:val="00573FAC"/>
    <w:rsid w:val="005756D3"/>
    <w:rsid w:val="0057571D"/>
    <w:rsid w:val="00575DC9"/>
    <w:rsid w:val="00576F4D"/>
    <w:rsid w:val="00577963"/>
    <w:rsid w:val="00581419"/>
    <w:rsid w:val="005816F0"/>
    <w:rsid w:val="00582F46"/>
    <w:rsid w:val="00582FF3"/>
    <w:rsid w:val="005907F8"/>
    <w:rsid w:val="00593FBB"/>
    <w:rsid w:val="00594605"/>
    <w:rsid w:val="00595CE7"/>
    <w:rsid w:val="00596B61"/>
    <w:rsid w:val="005A3979"/>
    <w:rsid w:val="005A5A7E"/>
    <w:rsid w:val="005A7225"/>
    <w:rsid w:val="005A7A45"/>
    <w:rsid w:val="005B49F9"/>
    <w:rsid w:val="005B5139"/>
    <w:rsid w:val="005C09A1"/>
    <w:rsid w:val="005C3ED6"/>
    <w:rsid w:val="005C6007"/>
    <w:rsid w:val="005C70AF"/>
    <w:rsid w:val="005D2FF6"/>
    <w:rsid w:val="005D3C1D"/>
    <w:rsid w:val="005D3FB7"/>
    <w:rsid w:val="005D4D42"/>
    <w:rsid w:val="005D6B43"/>
    <w:rsid w:val="005E1FB4"/>
    <w:rsid w:val="005E23A0"/>
    <w:rsid w:val="005E59F0"/>
    <w:rsid w:val="005E62FA"/>
    <w:rsid w:val="005E78AD"/>
    <w:rsid w:val="005E792D"/>
    <w:rsid w:val="005F6375"/>
    <w:rsid w:val="00603E9F"/>
    <w:rsid w:val="006040D4"/>
    <w:rsid w:val="00604D0E"/>
    <w:rsid w:val="00612D3F"/>
    <w:rsid w:val="00613DD2"/>
    <w:rsid w:val="0061566E"/>
    <w:rsid w:val="00616858"/>
    <w:rsid w:val="00620184"/>
    <w:rsid w:val="00620349"/>
    <w:rsid w:val="00621824"/>
    <w:rsid w:val="0062531D"/>
    <w:rsid w:val="0062677C"/>
    <w:rsid w:val="00626B0E"/>
    <w:rsid w:val="006324BE"/>
    <w:rsid w:val="00634AC2"/>
    <w:rsid w:val="00645562"/>
    <w:rsid w:val="00645F87"/>
    <w:rsid w:val="00646B0B"/>
    <w:rsid w:val="0065357F"/>
    <w:rsid w:val="00655A8E"/>
    <w:rsid w:val="006617B0"/>
    <w:rsid w:val="00664F0E"/>
    <w:rsid w:val="00665043"/>
    <w:rsid w:val="006651DF"/>
    <w:rsid w:val="006656C1"/>
    <w:rsid w:val="00665C1F"/>
    <w:rsid w:val="00667450"/>
    <w:rsid w:val="00667A65"/>
    <w:rsid w:val="006708B5"/>
    <w:rsid w:val="006719BA"/>
    <w:rsid w:val="0067249C"/>
    <w:rsid w:val="00672C6C"/>
    <w:rsid w:val="00677AF2"/>
    <w:rsid w:val="00682B3D"/>
    <w:rsid w:val="006845B1"/>
    <w:rsid w:val="006861A8"/>
    <w:rsid w:val="0069301B"/>
    <w:rsid w:val="00696825"/>
    <w:rsid w:val="00697D30"/>
    <w:rsid w:val="006A26F8"/>
    <w:rsid w:val="006A271C"/>
    <w:rsid w:val="006A2A66"/>
    <w:rsid w:val="006A3966"/>
    <w:rsid w:val="006A50E7"/>
    <w:rsid w:val="006B04B3"/>
    <w:rsid w:val="006B31CC"/>
    <w:rsid w:val="006B41A8"/>
    <w:rsid w:val="006B725C"/>
    <w:rsid w:val="006C5881"/>
    <w:rsid w:val="006C6F9B"/>
    <w:rsid w:val="006C7DA9"/>
    <w:rsid w:val="006D306F"/>
    <w:rsid w:val="006D3B2E"/>
    <w:rsid w:val="006D46C4"/>
    <w:rsid w:val="006D707C"/>
    <w:rsid w:val="006E12C1"/>
    <w:rsid w:val="006E23F7"/>
    <w:rsid w:val="006E44CE"/>
    <w:rsid w:val="006E47C8"/>
    <w:rsid w:val="006E542F"/>
    <w:rsid w:val="006E71AA"/>
    <w:rsid w:val="006E732B"/>
    <w:rsid w:val="006F00B4"/>
    <w:rsid w:val="006F0D76"/>
    <w:rsid w:val="006F1987"/>
    <w:rsid w:val="006F2BB2"/>
    <w:rsid w:val="006F7C20"/>
    <w:rsid w:val="007037B9"/>
    <w:rsid w:val="00703F12"/>
    <w:rsid w:val="00704FC1"/>
    <w:rsid w:val="00710F17"/>
    <w:rsid w:val="0071272F"/>
    <w:rsid w:val="00712962"/>
    <w:rsid w:val="00715276"/>
    <w:rsid w:val="0072069D"/>
    <w:rsid w:val="0073088A"/>
    <w:rsid w:val="00732E9F"/>
    <w:rsid w:val="00733EAB"/>
    <w:rsid w:val="007353B0"/>
    <w:rsid w:val="007353D5"/>
    <w:rsid w:val="00741D5C"/>
    <w:rsid w:val="00744A82"/>
    <w:rsid w:val="00746EC9"/>
    <w:rsid w:val="0075129D"/>
    <w:rsid w:val="007532C4"/>
    <w:rsid w:val="00755C22"/>
    <w:rsid w:val="0075733A"/>
    <w:rsid w:val="00761594"/>
    <w:rsid w:val="00762EA7"/>
    <w:rsid w:val="00766A41"/>
    <w:rsid w:val="00767F38"/>
    <w:rsid w:val="00784913"/>
    <w:rsid w:val="00784F7F"/>
    <w:rsid w:val="007977E7"/>
    <w:rsid w:val="007A2093"/>
    <w:rsid w:val="007A2E35"/>
    <w:rsid w:val="007A6E9F"/>
    <w:rsid w:val="007B4663"/>
    <w:rsid w:val="007B4816"/>
    <w:rsid w:val="007B54D5"/>
    <w:rsid w:val="007B69E6"/>
    <w:rsid w:val="007C1651"/>
    <w:rsid w:val="007C2092"/>
    <w:rsid w:val="007C352E"/>
    <w:rsid w:val="007D2E03"/>
    <w:rsid w:val="007D43E4"/>
    <w:rsid w:val="007D4F03"/>
    <w:rsid w:val="007D794C"/>
    <w:rsid w:val="007E175D"/>
    <w:rsid w:val="007E3067"/>
    <w:rsid w:val="007E3DCA"/>
    <w:rsid w:val="007E46C5"/>
    <w:rsid w:val="007F069C"/>
    <w:rsid w:val="007F6295"/>
    <w:rsid w:val="007F65C0"/>
    <w:rsid w:val="008065D8"/>
    <w:rsid w:val="008100D2"/>
    <w:rsid w:val="008136DA"/>
    <w:rsid w:val="00816EF2"/>
    <w:rsid w:val="008177B9"/>
    <w:rsid w:val="00821A4D"/>
    <w:rsid w:val="00822E3E"/>
    <w:rsid w:val="008262EB"/>
    <w:rsid w:val="00830326"/>
    <w:rsid w:val="00830C00"/>
    <w:rsid w:val="00833F26"/>
    <w:rsid w:val="00834381"/>
    <w:rsid w:val="00836874"/>
    <w:rsid w:val="008375DF"/>
    <w:rsid w:val="008377B1"/>
    <w:rsid w:val="008414CF"/>
    <w:rsid w:val="00845651"/>
    <w:rsid w:val="00845CB5"/>
    <w:rsid w:val="008478E2"/>
    <w:rsid w:val="00850106"/>
    <w:rsid w:val="00850E8A"/>
    <w:rsid w:val="0085178B"/>
    <w:rsid w:val="0085361F"/>
    <w:rsid w:val="008558BD"/>
    <w:rsid w:val="00856BEA"/>
    <w:rsid w:val="00860EBA"/>
    <w:rsid w:val="00862ADA"/>
    <w:rsid w:val="00863A57"/>
    <w:rsid w:val="00863BCC"/>
    <w:rsid w:val="0086449F"/>
    <w:rsid w:val="00864AEB"/>
    <w:rsid w:val="00866E6B"/>
    <w:rsid w:val="008715D9"/>
    <w:rsid w:val="00872B92"/>
    <w:rsid w:val="00873369"/>
    <w:rsid w:val="00873D1E"/>
    <w:rsid w:val="0087496E"/>
    <w:rsid w:val="008757F5"/>
    <w:rsid w:val="00880606"/>
    <w:rsid w:val="0088065F"/>
    <w:rsid w:val="00882E68"/>
    <w:rsid w:val="00883453"/>
    <w:rsid w:val="00884254"/>
    <w:rsid w:val="008842B0"/>
    <w:rsid w:val="008843D7"/>
    <w:rsid w:val="00884C50"/>
    <w:rsid w:val="008863DC"/>
    <w:rsid w:val="00886926"/>
    <w:rsid w:val="0089269E"/>
    <w:rsid w:val="00892716"/>
    <w:rsid w:val="00893502"/>
    <w:rsid w:val="0089369C"/>
    <w:rsid w:val="008955FD"/>
    <w:rsid w:val="008959E8"/>
    <w:rsid w:val="00897402"/>
    <w:rsid w:val="008977EE"/>
    <w:rsid w:val="008A05B9"/>
    <w:rsid w:val="008A15FD"/>
    <w:rsid w:val="008A5EEF"/>
    <w:rsid w:val="008A658F"/>
    <w:rsid w:val="008B0F3E"/>
    <w:rsid w:val="008B5657"/>
    <w:rsid w:val="008C273A"/>
    <w:rsid w:val="008C3DBB"/>
    <w:rsid w:val="008C4C04"/>
    <w:rsid w:val="008C5F0D"/>
    <w:rsid w:val="008C63E1"/>
    <w:rsid w:val="008C7B00"/>
    <w:rsid w:val="008D4350"/>
    <w:rsid w:val="008D6CA1"/>
    <w:rsid w:val="008E008A"/>
    <w:rsid w:val="008E2E11"/>
    <w:rsid w:val="008E5964"/>
    <w:rsid w:val="008E64D1"/>
    <w:rsid w:val="008F12E5"/>
    <w:rsid w:val="008F53A7"/>
    <w:rsid w:val="00912857"/>
    <w:rsid w:val="0091561D"/>
    <w:rsid w:val="00915F77"/>
    <w:rsid w:val="00917F93"/>
    <w:rsid w:val="009230D9"/>
    <w:rsid w:val="009235A5"/>
    <w:rsid w:val="00923766"/>
    <w:rsid w:val="00931B67"/>
    <w:rsid w:val="0094161E"/>
    <w:rsid w:val="00946C40"/>
    <w:rsid w:val="00950469"/>
    <w:rsid w:val="00950602"/>
    <w:rsid w:val="00951FFE"/>
    <w:rsid w:val="00955A96"/>
    <w:rsid w:val="00956112"/>
    <w:rsid w:val="0095696D"/>
    <w:rsid w:val="00962496"/>
    <w:rsid w:val="00962DEF"/>
    <w:rsid w:val="009647AB"/>
    <w:rsid w:val="00967A34"/>
    <w:rsid w:val="00971933"/>
    <w:rsid w:val="00972327"/>
    <w:rsid w:val="00975414"/>
    <w:rsid w:val="0097650D"/>
    <w:rsid w:val="00981A24"/>
    <w:rsid w:val="00982ED1"/>
    <w:rsid w:val="0098302C"/>
    <w:rsid w:val="00984828"/>
    <w:rsid w:val="009861C6"/>
    <w:rsid w:val="0099145D"/>
    <w:rsid w:val="00991AE0"/>
    <w:rsid w:val="00992323"/>
    <w:rsid w:val="00992433"/>
    <w:rsid w:val="0099471C"/>
    <w:rsid w:val="00995F82"/>
    <w:rsid w:val="0099655E"/>
    <w:rsid w:val="009A388B"/>
    <w:rsid w:val="009A40CA"/>
    <w:rsid w:val="009A62DC"/>
    <w:rsid w:val="009A6AA0"/>
    <w:rsid w:val="009B47FD"/>
    <w:rsid w:val="009B5E57"/>
    <w:rsid w:val="009B7048"/>
    <w:rsid w:val="009C03CE"/>
    <w:rsid w:val="009C1A41"/>
    <w:rsid w:val="009C4234"/>
    <w:rsid w:val="009C556D"/>
    <w:rsid w:val="009C5EF8"/>
    <w:rsid w:val="009C61F6"/>
    <w:rsid w:val="009C6FF2"/>
    <w:rsid w:val="009D1197"/>
    <w:rsid w:val="009D3CBE"/>
    <w:rsid w:val="009D61B5"/>
    <w:rsid w:val="009E38D8"/>
    <w:rsid w:val="009E4039"/>
    <w:rsid w:val="009E4CE4"/>
    <w:rsid w:val="009E581E"/>
    <w:rsid w:val="009E6114"/>
    <w:rsid w:val="009E71B5"/>
    <w:rsid w:val="009E7C8A"/>
    <w:rsid w:val="009F0189"/>
    <w:rsid w:val="009F164D"/>
    <w:rsid w:val="009F1B22"/>
    <w:rsid w:val="009F356F"/>
    <w:rsid w:val="009F524D"/>
    <w:rsid w:val="009F5AF7"/>
    <w:rsid w:val="009F6219"/>
    <w:rsid w:val="009F76BC"/>
    <w:rsid w:val="00A00546"/>
    <w:rsid w:val="00A01A00"/>
    <w:rsid w:val="00A03C26"/>
    <w:rsid w:val="00A04DEA"/>
    <w:rsid w:val="00A05C28"/>
    <w:rsid w:val="00A066C0"/>
    <w:rsid w:val="00A06E20"/>
    <w:rsid w:val="00A125E9"/>
    <w:rsid w:val="00A13C51"/>
    <w:rsid w:val="00A14244"/>
    <w:rsid w:val="00A214FA"/>
    <w:rsid w:val="00A23D5E"/>
    <w:rsid w:val="00A30469"/>
    <w:rsid w:val="00A307DB"/>
    <w:rsid w:val="00A30FFE"/>
    <w:rsid w:val="00A32636"/>
    <w:rsid w:val="00A33076"/>
    <w:rsid w:val="00A342A7"/>
    <w:rsid w:val="00A34618"/>
    <w:rsid w:val="00A3527D"/>
    <w:rsid w:val="00A366F8"/>
    <w:rsid w:val="00A37DAB"/>
    <w:rsid w:val="00A41BBA"/>
    <w:rsid w:val="00A432BF"/>
    <w:rsid w:val="00A433A1"/>
    <w:rsid w:val="00A439CD"/>
    <w:rsid w:val="00A457E8"/>
    <w:rsid w:val="00A46B39"/>
    <w:rsid w:val="00A47A90"/>
    <w:rsid w:val="00A50F4E"/>
    <w:rsid w:val="00A57073"/>
    <w:rsid w:val="00A60190"/>
    <w:rsid w:val="00A61EA4"/>
    <w:rsid w:val="00A6475A"/>
    <w:rsid w:val="00A65DEE"/>
    <w:rsid w:val="00A707E6"/>
    <w:rsid w:val="00A72A8B"/>
    <w:rsid w:val="00A76FE3"/>
    <w:rsid w:val="00A81C7F"/>
    <w:rsid w:val="00A82525"/>
    <w:rsid w:val="00A82ADC"/>
    <w:rsid w:val="00A8411C"/>
    <w:rsid w:val="00A84F95"/>
    <w:rsid w:val="00A8500F"/>
    <w:rsid w:val="00A86742"/>
    <w:rsid w:val="00A91EB7"/>
    <w:rsid w:val="00A9362D"/>
    <w:rsid w:val="00A94518"/>
    <w:rsid w:val="00A94F20"/>
    <w:rsid w:val="00AA1E60"/>
    <w:rsid w:val="00AA5E93"/>
    <w:rsid w:val="00AB034C"/>
    <w:rsid w:val="00AB0FCF"/>
    <w:rsid w:val="00AB337A"/>
    <w:rsid w:val="00AB3F75"/>
    <w:rsid w:val="00AC5636"/>
    <w:rsid w:val="00AD330E"/>
    <w:rsid w:val="00AD423C"/>
    <w:rsid w:val="00AD625F"/>
    <w:rsid w:val="00AD76CB"/>
    <w:rsid w:val="00AD7E54"/>
    <w:rsid w:val="00AE3492"/>
    <w:rsid w:val="00AE4C12"/>
    <w:rsid w:val="00AE5079"/>
    <w:rsid w:val="00AE63D3"/>
    <w:rsid w:val="00AF03CB"/>
    <w:rsid w:val="00AF0C1C"/>
    <w:rsid w:val="00AF4A93"/>
    <w:rsid w:val="00B000AE"/>
    <w:rsid w:val="00B009E7"/>
    <w:rsid w:val="00B06532"/>
    <w:rsid w:val="00B068A3"/>
    <w:rsid w:val="00B070F4"/>
    <w:rsid w:val="00B07C91"/>
    <w:rsid w:val="00B22288"/>
    <w:rsid w:val="00B2517E"/>
    <w:rsid w:val="00B25320"/>
    <w:rsid w:val="00B25B95"/>
    <w:rsid w:val="00B272DC"/>
    <w:rsid w:val="00B30DBA"/>
    <w:rsid w:val="00B36E6A"/>
    <w:rsid w:val="00B40513"/>
    <w:rsid w:val="00B41809"/>
    <w:rsid w:val="00B41A04"/>
    <w:rsid w:val="00B4401C"/>
    <w:rsid w:val="00B46673"/>
    <w:rsid w:val="00B54343"/>
    <w:rsid w:val="00B60603"/>
    <w:rsid w:val="00B615C2"/>
    <w:rsid w:val="00B6293C"/>
    <w:rsid w:val="00B73AD7"/>
    <w:rsid w:val="00B74322"/>
    <w:rsid w:val="00B75A7C"/>
    <w:rsid w:val="00B769B1"/>
    <w:rsid w:val="00B80F42"/>
    <w:rsid w:val="00B8246E"/>
    <w:rsid w:val="00B8360F"/>
    <w:rsid w:val="00B90091"/>
    <w:rsid w:val="00B93F7B"/>
    <w:rsid w:val="00B97E4D"/>
    <w:rsid w:val="00BA1424"/>
    <w:rsid w:val="00BA60EA"/>
    <w:rsid w:val="00BB227A"/>
    <w:rsid w:val="00BB4139"/>
    <w:rsid w:val="00BB5341"/>
    <w:rsid w:val="00BC1B09"/>
    <w:rsid w:val="00BC2470"/>
    <w:rsid w:val="00BC48E4"/>
    <w:rsid w:val="00BC4D44"/>
    <w:rsid w:val="00BD190A"/>
    <w:rsid w:val="00BE1A61"/>
    <w:rsid w:val="00BE29AE"/>
    <w:rsid w:val="00BE46F0"/>
    <w:rsid w:val="00BE5B08"/>
    <w:rsid w:val="00BF3D7E"/>
    <w:rsid w:val="00BF4BEC"/>
    <w:rsid w:val="00BF4D89"/>
    <w:rsid w:val="00C00221"/>
    <w:rsid w:val="00C036C6"/>
    <w:rsid w:val="00C04899"/>
    <w:rsid w:val="00C04E92"/>
    <w:rsid w:val="00C07917"/>
    <w:rsid w:val="00C15748"/>
    <w:rsid w:val="00C174BB"/>
    <w:rsid w:val="00C21AEA"/>
    <w:rsid w:val="00C21E7D"/>
    <w:rsid w:val="00C22192"/>
    <w:rsid w:val="00C2281E"/>
    <w:rsid w:val="00C272B8"/>
    <w:rsid w:val="00C27456"/>
    <w:rsid w:val="00C3358A"/>
    <w:rsid w:val="00C34698"/>
    <w:rsid w:val="00C360DA"/>
    <w:rsid w:val="00C36826"/>
    <w:rsid w:val="00C37494"/>
    <w:rsid w:val="00C37718"/>
    <w:rsid w:val="00C379CC"/>
    <w:rsid w:val="00C40E3B"/>
    <w:rsid w:val="00C41404"/>
    <w:rsid w:val="00C42D7B"/>
    <w:rsid w:val="00C42FB8"/>
    <w:rsid w:val="00C4334D"/>
    <w:rsid w:val="00C52952"/>
    <w:rsid w:val="00C53314"/>
    <w:rsid w:val="00C545C1"/>
    <w:rsid w:val="00C546B8"/>
    <w:rsid w:val="00C54996"/>
    <w:rsid w:val="00C54C68"/>
    <w:rsid w:val="00C55908"/>
    <w:rsid w:val="00C57DCE"/>
    <w:rsid w:val="00C61831"/>
    <w:rsid w:val="00C61AAB"/>
    <w:rsid w:val="00C633F1"/>
    <w:rsid w:val="00C65EA1"/>
    <w:rsid w:val="00C71BC0"/>
    <w:rsid w:val="00C7435E"/>
    <w:rsid w:val="00C747AB"/>
    <w:rsid w:val="00C812D7"/>
    <w:rsid w:val="00C9039E"/>
    <w:rsid w:val="00C96F79"/>
    <w:rsid w:val="00CA1337"/>
    <w:rsid w:val="00CA21DA"/>
    <w:rsid w:val="00CA5943"/>
    <w:rsid w:val="00CB1A1E"/>
    <w:rsid w:val="00CB40C0"/>
    <w:rsid w:val="00CB5D5E"/>
    <w:rsid w:val="00CB71DA"/>
    <w:rsid w:val="00CC0B34"/>
    <w:rsid w:val="00CC18D5"/>
    <w:rsid w:val="00CC2CBF"/>
    <w:rsid w:val="00CC41A9"/>
    <w:rsid w:val="00CC4D83"/>
    <w:rsid w:val="00CD2793"/>
    <w:rsid w:val="00CD5D05"/>
    <w:rsid w:val="00CE1BAD"/>
    <w:rsid w:val="00CE399A"/>
    <w:rsid w:val="00CE5EFB"/>
    <w:rsid w:val="00CE6AAD"/>
    <w:rsid w:val="00CF16E0"/>
    <w:rsid w:val="00CF2BD4"/>
    <w:rsid w:val="00CF5D4C"/>
    <w:rsid w:val="00D007A0"/>
    <w:rsid w:val="00D02A1A"/>
    <w:rsid w:val="00D043F4"/>
    <w:rsid w:val="00D0589B"/>
    <w:rsid w:val="00D077CB"/>
    <w:rsid w:val="00D10094"/>
    <w:rsid w:val="00D10EB7"/>
    <w:rsid w:val="00D14419"/>
    <w:rsid w:val="00D16BA1"/>
    <w:rsid w:val="00D17D6C"/>
    <w:rsid w:val="00D252B5"/>
    <w:rsid w:val="00D25EBE"/>
    <w:rsid w:val="00D332B3"/>
    <w:rsid w:val="00D348B9"/>
    <w:rsid w:val="00D409A7"/>
    <w:rsid w:val="00D423F8"/>
    <w:rsid w:val="00D455FC"/>
    <w:rsid w:val="00D45C25"/>
    <w:rsid w:val="00D46503"/>
    <w:rsid w:val="00D47A5F"/>
    <w:rsid w:val="00D57A8A"/>
    <w:rsid w:val="00D61FD6"/>
    <w:rsid w:val="00D62241"/>
    <w:rsid w:val="00D64C82"/>
    <w:rsid w:val="00D6558F"/>
    <w:rsid w:val="00D655F1"/>
    <w:rsid w:val="00D6661F"/>
    <w:rsid w:val="00D70EF0"/>
    <w:rsid w:val="00D73863"/>
    <w:rsid w:val="00D7743D"/>
    <w:rsid w:val="00D77B87"/>
    <w:rsid w:val="00D8252B"/>
    <w:rsid w:val="00D84962"/>
    <w:rsid w:val="00D863CC"/>
    <w:rsid w:val="00D93F57"/>
    <w:rsid w:val="00D94193"/>
    <w:rsid w:val="00D9475D"/>
    <w:rsid w:val="00D94B5A"/>
    <w:rsid w:val="00D95C8C"/>
    <w:rsid w:val="00D972E3"/>
    <w:rsid w:val="00DA0DA0"/>
    <w:rsid w:val="00DA5E64"/>
    <w:rsid w:val="00DB17EF"/>
    <w:rsid w:val="00DB22E6"/>
    <w:rsid w:val="00DB29EA"/>
    <w:rsid w:val="00DB4B68"/>
    <w:rsid w:val="00DB5805"/>
    <w:rsid w:val="00DB5FF2"/>
    <w:rsid w:val="00DC2226"/>
    <w:rsid w:val="00DC2EA9"/>
    <w:rsid w:val="00DC2F91"/>
    <w:rsid w:val="00DC5A63"/>
    <w:rsid w:val="00DD128D"/>
    <w:rsid w:val="00DD1451"/>
    <w:rsid w:val="00DD68E3"/>
    <w:rsid w:val="00DD71BC"/>
    <w:rsid w:val="00DE0B4F"/>
    <w:rsid w:val="00DE1C21"/>
    <w:rsid w:val="00DE2F5D"/>
    <w:rsid w:val="00DE568C"/>
    <w:rsid w:val="00DE62E6"/>
    <w:rsid w:val="00DF0CA1"/>
    <w:rsid w:val="00DF2ACB"/>
    <w:rsid w:val="00DF534A"/>
    <w:rsid w:val="00DF64AF"/>
    <w:rsid w:val="00DF65DE"/>
    <w:rsid w:val="00DF76DD"/>
    <w:rsid w:val="00E05432"/>
    <w:rsid w:val="00E06DCD"/>
    <w:rsid w:val="00E104AF"/>
    <w:rsid w:val="00E11B16"/>
    <w:rsid w:val="00E11DB1"/>
    <w:rsid w:val="00E12636"/>
    <w:rsid w:val="00E1419A"/>
    <w:rsid w:val="00E154BE"/>
    <w:rsid w:val="00E163A8"/>
    <w:rsid w:val="00E16B3B"/>
    <w:rsid w:val="00E17D0F"/>
    <w:rsid w:val="00E17FAB"/>
    <w:rsid w:val="00E24AF2"/>
    <w:rsid w:val="00E279BA"/>
    <w:rsid w:val="00E31057"/>
    <w:rsid w:val="00E3124E"/>
    <w:rsid w:val="00E31506"/>
    <w:rsid w:val="00E33C34"/>
    <w:rsid w:val="00E35B60"/>
    <w:rsid w:val="00E374A3"/>
    <w:rsid w:val="00E37697"/>
    <w:rsid w:val="00E4041B"/>
    <w:rsid w:val="00E41357"/>
    <w:rsid w:val="00E4165C"/>
    <w:rsid w:val="00E42BB8"/>
    <w:rsid w:val="00E4513A"/>
    <w:rsid w:val="00E466A7"/>
    <w:rsid w:val="00E50F54"/>
    <w:rsid w:val="00E54839"/>
    <w:rsid w:val="00E566CC"/>
    <w:rsid w:val="00E568F7"/>
    <w:rsid w:val="00E57ADC"/>
    <w:rsid w:val="00E6560A"/>
    <w:rsid w:val="00E65B55"/>
    <w:rsid w:val="00E66E6F"/>
    <w:rsid w:val="00E678F5"/>
    <w:rsid w:val="00E70D62"/>
    <w:rsid w:val="00E71C21"/>
    <w:rsid w:val="00E73049"/>
    <w:rsid w:val="00E73193"/>
    <w:rsid w:val="00E73504"/>
    <w:rsid w:val="00E74C0F"/>
    <w:rsid w:val="00E77051"/>
    <w:rsid w:val="00E81F18"/>
    <w:rsid w:val="00E841C3"/>
    <w:rsid w:val="00E86711"/>
    <w:rsid w:val="00E96BD2"/>
    <w:rsid w:val="00E97DFA"/>
    <w:rsid w:val="00EA05C3"/>
    <w:rsid w:val="00EA0C97"/>
    <w:rsid w:val="00EA0E0C"/>
    <w:rsid w:val="00EA1E3C"/>
    <w:rsid w:val="00EA2360"/>
    <w:rsid w:val="00EA40B6"/>
    <w:rsid w:val="00EA4446"/>
    <w:rsid w:val="00EA45C8"/>
    <w:rsid w:val="00EA6C05"/>
    <w:rsid w:val="00EB460D"/>
    <w:rsid w:val="00EB4FBB"/>
    <w:rsid w:val="00EB5181"/>
    <w:rsid w:val="00EC2A07"/>
    <w:rsid w:val="00EC2C6D"/>
    <w:rsid w:val="00EC5EB1"/>
    <w:rsid w:val="00EC636D"/>
    <w:rsid w:val="00EC7481"/>
    <w:rsid w:val="00ED028B"/>
    <w:rsid w:val="00ED5040"/>
    <w:rsid w:val="00ED649A"/>
    <w:rsid w:val="00ED7629"/>
    <w:rsid w:val="00EE1DFD"/>
    <w:rsid w:val="00EE5102"/>
    <w:rsid w:val="00EF1657"/>
    <w:rsid w:val="00EF3EA1"/>
    <w:rsid w:val="00EF4517"/>
    <w:rsid w:val="00EF60FA"/>
    <w:rsid w:val="00F00D6F"/>
    <w:rsid w:val="00F016F6"/>
    <w:rsid w:val="00F1181A"/>
    <w:rsid w:val="00F17029"/>
    <w:rsid w:val="00F21569"/>
    <w:rsid w:val="00F21BE5"/>
    <w:rsid w:val="00F2311A"/>
    <w:rsid w:val="00F2337D"/>
    <w:rsid w:val="00F24B0F"/>
    <w:rsid w:val="00F3308F"/>
    <w:rsid w:val="00F35649"/>
    <w:rsid w:val="00F36CBA"/>
    <w:rsid w:val="00F4374E"/>
    <w:rsid w:val="00F442C3"/>
    <w:rsid w:val="00F47FE2"/>
    <w:rsid w:val="00F50176"/>
    <w:rsid w:val="00F5159A"/>
    <w:rsid w:val="00F5198B"/>
    <w:rsid w:val="00F52894"/>
    <w:rsid w:val="00F52DFE"/>
    <w:rsid w:val="00F54B00"/>
    <w:rsid w:val="00F5529F"/>
    <w:rsid w:val="00F6184B"/>
    <w:rsid w:val="00F626A6"/>
    <w:rsid w:val="00F640AC"/>
    <w:rsid w:val="00F64A0F"/>
    <w:rsid w:val="00F71F68"/>
    <w:rsid w:val="00F73669"/>
    <w:rsid w:val="00F76D51"/>
    <w:rsid w:val="00F8284D"/>
    <w:rsid w:val="00F9034A"/>
    <w:rsid w:val="00F9502C"/>
    <w:rsid w:val="00F95A86"/>
    <w:rsid w:val="00FA0D67"/>
    <w:rsid w:val="00FA2FC3"/>
    <w:rsid w:val="00FA5F53"/>
    <w:rsid w:val="00FA7C4F"/>
    <w:rsid w:val="00FA7FA9"/>
    <w:rsid w:val="00FB0B16"/>
    <w:rsid w:val="00FB2D5F"/>
    <w:rsid w:val="00FB3597"/>
    <w:rsid w:val="00FC2AB3"/>
    <w:rsid w:val="00FC3A82"/>
    <w:rsid w:val="00FC3ABA"/>
    <w:rsid w:val="00FC6620"/>
    <w:rsid w:val="00FC794A"/>
    <w:rsid w:val="00FD0746"/>
    <w:rsid w:val="00FD47F9"/>
    <w:rsid w:val="00FE0C6F"/>
    <w:rsid w:val="00FE10CE"/>
    <w:rsid w:val="00FE15AC"/>
    <w:rsid w:val="00FE1B94"/>
    <w:rsid w:val="00FE7AB0"/>
    <w:rsid w:val="00FE7B98"/>
    <w:rsid w:val="00FF01C5"/>
    <w:rsid w:val="00FF0D9A"/>
    <w:rsid w:val="00FF1D1C"/>
    <w:rsid w:val="00FF2DC7"/>
    <w:rsid w:val="00FF3009"/>
    <w:rsid w:val="00FF471A"/>
    <w:rsid w:val="00FF77EC"/>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D1FC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176"/>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70139"/>
    <w:pPr>
      <w:keepNext/>
      <w:pBdr>
        <w:bottom w:val="single" w:sz="4" w:space="1" w:color="auto"/>
      </w:pBdr>
      <w:suppressAutoHyphens/>
      <w:spacing w:before="400"/>
      <w:outlineLvl w:val="0"/>
    </w:pPr>
    <w:rPr>
      <w:rFonts w:ascii="Gill Sans MT" w:eastAsia="Calibri" w:hAnsi="Gill Sans MT"/>
      <w:sz w:val="34"/>
    </w:rPr>
  </w:style>
  <w:style w:type="paragraph" w:styleId="Heading2">
    <w:name w:val="heading 2"/>
    <w:basedOn w:val="Normal"/>
    <w:next w:val="Normal"/>
    <w:link w:val="Heading2Char"/>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uiPriority w:val="9"/>
    <w:qFormat/>
    <w:rsid w:val="00956112"/>
    <w:pPr>
      <w:keepNext/>
      <w:spacing w:before="200"/>
      <w:outlineLvl w:val="2"/>
    </w:pPr>
    <w:rPr>
      <w:rFonts w:eastAsia="Calibri" w:cs="Gill Sans"/>
      <w:b/>
      <w:spacing w:val="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70139"/>
    <w:rPr>
      <w:rFonts w:ascii="Gill Sans MT" w:eastAsia="Calibri" w:hAnsi="Gill Sans MT" w:cs="Times New Roman"/>
      <w:sz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956112"/>
    <w:rPr>
      <w:rFonts w:ascii="Palatino Linotype" w:eastAsia="Calibri" w:hAnsi="Palatino Linotype" w:cs="Gill Sans"/>
      <w:b/>
      <w:spacing w:val="2"/>
      <w:sz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4902FF"/>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uiPriority w:val="99"/>
    <w:rsid w:val="00BE29AE"/>
  </w:style>
  <w:style w:type="character" w:customStyle="1" w:styleId="CommentTextChar">
    <w:name w:val="Comment Text Char"/>
    <w:basedOn w:val="DefaultParagraphFont"/>
    <w:link w:val="CommentText"/>
    <w:uiPriority w:val="99"/>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2E4B00"/>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2E4B00"/>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Number">
    <w:name w:val="List Number"/>
    <w:basedOn w:val="Normal"/>
    <w:uiPriority w:val="99"/>
    <w:unhideWhenUsed/>
    <w:rsid w:val="000826DA"/>
    <w:pPr>
      <w:numPr>
        <w:numId w:val="10"/>
      </w:numPr>
      <w:contextualSpacing/>
    </w:pPr>
  </w:style>
  <w:style w:type="paragraph" w:customStyle="1" w:styleId="Style12PtBold">
    <w:name w:val="Style 12 Pt Bold"/>
    <w:basedOn w:val="BodyText"/>
    <w:qFormat/>
    <w:rsid w:val="00F5017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73">
      <w:bodyDiv w:val="1"/>
      <w:marLeft w:val="0"/>
      <w:marRight w:val="0"/>
      <w:marTop w:val="0"/>
      <w:marBottom w:val="0"/>
      <w:divBdr>
        <w:top w:val="none" w:sz="0" w:space="0" w:color="auto"/>
        <w:left w:val="none" w:sz="0" w:space="0" w:color="auto"/>
        <w:bottom w:val="none" w:sz="0" w:space="0" w:color="auto"/>
        <w:right w:val="none" w:sz="0" w:space="0" w:color="auto"/>
      </w:divBdr>
    </w:div>
    <w:div w:id="80688031">
      <w:bodyDiv w:val="1"/>
      <w:marLeft w:val="0"/>
      <w:marRight w:val="0"/>
      <w:marTop w:val="0"/>
      <w:marBottom w:val="0"/>
      <w:divBdr>
        <w:top w:val="none" w:sz="0" w:space="0" w:color="auto"/>
        <w:left w:val="none" w:sz="0" w:space="0" w:color="auto"/>
        <w:bottom w:val="none" w:sz="0" w:space="0" w:color="auto"/>
        <w:right w:val="none" w:sz="0" w:space="0" w:color="auto"/>
      </w:divBdr>
    </w:div>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28198565">
      <w:bodyDiv w:val="1"/>
      <w:marLeft w:val="0"/>
      <w:marRight w:val="0"/>
      <w:marTop w:val="0"/>
      <w:marBottom w:val="0"/>
      <w:divBdr>
        <w:top w:val="none" w:sz="0" w:space="0" w:color="auto"/>
        <w:left w:val="none" w:sz="0" w:space="0" w:color="auto"/>
        <w:bottom w:val="none" w:sz="0" w:space="0" w:color="auto"/>
        <w:right w:val="none" w:sz="0" w:space="0" w:color="auto"/>
      </w:divBdr>
      <w:divsChild>
        <w:div w:id="37898305">
          <w:marLeft w:val="1627"/>
          <w:marRight w:val="0"/>
          <w:marTop w:val="0"/>
          <w:marBottom w:val="0"/>
          <w:divBdr>
            <w:top w:val="none" w:sz="0" w:space="0" w:color="auto"/>
            <w:left w:val="none" w:sz="0" w:space="0" w:color="auto"/>
            <w:bottom w:val="none" w:sz="0" w:space="0" w:color="auto"/>
            <w:right w:val="none" w:sz="0" w:space="0" w:color="auto"/>
          </w:divBdr>
        </w:div>
      </w:divsChild>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278031271">
      <w:bodyDiv w:val="1"/>
      <w:marLeft w:val="0"/>
      <w:marRight w:val="0"/>
      <w:marTop w:val="0"/>
      <w:marBottom w:val="0"/>
      <w:divBdr>
        <w:top w:val="none" w:sz="0" w:space="0" w:color="auto"/>
        <w:left w:val="none" w:sz="0" w:space="0" w:color="auto"/>
        <w:bottom w:val="none" w:sz="0" w:space="0" w:color="auto"/>
        <w:right w:val="none" w:sz="0" w:space="0" w:color="auto"/>
      </w:divBdr>
      <w:divsChild>
        <w:div w:id="690300188">
          <w:marLeft w:val="547"/>
          <w:marRight w:val="0"/>
          <w:marTop w:val="158"/>
          <w:marBottom w:val="0"/>
          <w:divBdr>
            <w:top w:val="none" w:sz="0" w:space="0" w:color="auto"/>
            <w:left w:val="none" w:sz="0" w:space="0" w:color="auto"/>
            <w:bottom w:val="none" w:sz="0" w:space="0" w:color="auto"/>
            <w:right w:val="none" w:sz="0" w:space="0" w:color="auto"/>
          </w:divBdr>
        </w:div>
        <w:div w:id="11960046">
          <w:marLeft w:val="547"/>
          <w:marRight w:val="0"/>
          <w:marTop w:val="158"/>
          <w:marBottom w:val="0"/>
          <w:divBdr>
            <w:top w:val="none" w:sz="0" w:space="0" w:color="auto"/>
            <w:left w:val="none" w:sz="0" w:space="0" w:color="auto"/>
            <w:bottom w:val="none" w:sz="0" w:space="0" w:color="auto"/>
            <w:right w:val="none" w:sz="0" w:space="0" w:color="auto"/>
          </w:divBdr>
        </w:div>
        <w:div w:id="717127508">
          <w:marLeft w:val="1166"/>
          <w:marRight w:val="0"/>
          <w:marTop w:val="144"/>
          <w:marBottom w:val="0"/>
          <w:divBdr>
            <w:top w:val="none" w:sz="0" w:space="0" w:color="auto"/>
            <w:left w:val="none" w:sz="0" w:space="0" w:color="auto"/>
            <w:bottom w:val="none" w:sz="0" w:space="0" w:color="auto"/>
            <w:right w:val="none" w:sz="0" w:space="0" w:color="auto"/>
          </w:divBdr>
        </w:div>
        <w:div w:id="515314249">
          <w:marLeft w:val="1166"/>
          <w:marRight w:val="0"/>
          <w:marTop w:val="144"/>
          <w:marBottom w:val="0"/>
          <w:divBdr>
            <w:top w:val="none" w:sz="0" w:space="0" w:color="auto"/>
            <w:left w:val="none" w:sz="0" w:space="0" w:color="auto"/>
            <w:bottom w:val="none" w:sz="0" w:space="0" w:color="auto"/>
            <w:right w:val="none" w:sz="0" w:space="0" w:color="auto"/>
          </w:divBdr>
        </w:div>
      </w:divsChild>
    </w:div>
    <w:div w:id="300312184">
      <w:bodyDiv w:val="1"/>
      <w:marLeft w:val="0"/>
      <w:marRight w:val="0"/>
      <w:marTop w:val="0"/>
      <w:marBottom w:val="0"/>
      <w:divBdr>
        <w:top w:val="none" w:sz="0" w:space="0" w:color="auto"/>
        <w:left w:val="none" w:sz="0" w:space="0" w:color="auto"/>
        <w:bottom w:val="none" w:sz="0" w:space="0" w:color="auto"/>
        <w:right w:val="none" w:sz="0" w:space="0" w:color="auto"/>
      </w:divBdr>
      <w:divsChild>
        <w:div w:id="80418893">
          <w:marLeft w:val="547"/>
          <w:marRight w:val="0"/>
          <w:marTop w:val="154"/>
          <w:marBottom w:val="0"/>
          <w:divBdr>
            <w:top w:val="none" w:sz="0" w:space="0" w:color="auto"/>
            <w:left w:val="none" w:sz="0" w:space="0" w:color="auto"/>
            <w:bottom w:val="none" w:sz="0" w:space="0" w:color="auto"/>
            <w:right w:val="none" w:sz="0" w:space="0" w:color="auto"/>
          </w:divBdr>
        </w:div>
        <w:div w:id="505099205">
          <w:marLeft w:val="547"/>
          <w:marRight w:val="0"/>
          <w:marTop w:val="154"/>
          <w:marBottom w:val="0"/>
          <w:divBdr>
            <w:top w:val="none" w:sz="0" w:space="0" w:color="auto"/>
            <w:left w:val="none" w:sz="0" w:space="0" w:color="auto"/>
            <w:bottom w:val="none" w:sz="0" w:space="0" w:color="auto"/>
            <w:right w:val="none" w:sz="0" w:space="0" w:color="auto"/>
          </w:divBdr>
        </w:div>
      </w:divsChild>
    </w:div>
    <w:div w:id="347172600">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456489110">
      <w:bodyDiv w:val="1"/>
      <w:marLeft w:val="0"/>
      <w:marRight w:val="0"/>
      <w:marTop w:val="0"/>
      <w:marBottom w:val="0"/>
      <w:divBdr>
        <w:top w:val="none" w:sz="0" w:space="0" w:color="auto"/>
        <w:left w:val="none" w:sz="0" w:space="0" w:color="auto"/>
        <w:bottom w:val="none" w:sz="0" w:space="0" w:color="auto"/>
        <w:right w:val="none" w:sz="0" w:space="0" w:color="auto"/>
      </w:divBdr>
      <w:divsChild>
        <w:div w:id="866911776">
          <w:marLeft w:val="547"/>
          <w:marRight w:val="0"/>
          <w:marTop w:val="154"/>
          <w:marBottom w:val="0"/>
          <w:divBdr>
            <w:top w:val="none" w:sz="0" w:space="0" w:color="auto"/>
            <w:left w:val="none" w:sz="0" w:space="0" w:color="auto"/>
            <w:bottom w:val="none" w:sz="0" w:space="0" w:color="auto"/>
            <w:right w:val="none" w:sz="0" w:space="0" w:color="auto"/>
          </w:divBdr>
        </w:div>
        <w:div w:id="2019572533">
          <w:marLeft w:val="547"/>
          <w:marRight w:val="0"/>
          <w:marTop w:val="154"/>
          <w:marBottom w:val="0"/>
          <w:divBdr>
            <w:top w:val="none" w:sz="0" w:space="0" w:color="auto"/>
            <w:left w:val="none" w:sz="0" w:space="0" w:color="auto"/>
            <w:bottom w:val="none" w:sz="0" w:space="0" w:color="auto"/>
            <w:right w:val="none" w:sz="0" w:space="0" w:color="auto"/>
          </w:divBdr>
        </w:div>
        <w:div w:id="1547140285">
          <w:marLeft w:val="547"/>
          <w:marRight w:val="0"/>
          <w:marTop w:val="154"/>
          <w:marBottom w:val="0"/>
          <w:divBdr>
            <w:top w:val="none" w:sz="0" w:space="0" w:color="auto"/>
            <w:left w:val="none" w:sz="0" w:space="0" w:color="auto"/>
            <w:bottom w:val="none" w:sz="0" w:space="0" w:color="auto"/>
            <w:right w:val="none" w:sz="0" w:space="0" w:color="auto"/>
          </w:divBdr>
        </w:div>
        <w:div w:id="861287994">
          <w:marLeft w:val="547"/>
          <w:marRight w:val="0"/>
          <w:marTop w:val="154"/>
          <w:marBottom w:val="0"/>
          <w:divBdr>
            <w:top w:val="none" w:sz="0" w:space="0" w:color="auto"/>
            <w:left w:val="none" w:sz="0" w:space="0" w:color="auto"/>
            <w:bottom w:val="none" w:sz="0" w:space="0" w:color="auto"/>
            <w:right w:val="none" w:sz="0" w:space="0" w:color="auto"/>
          </w:divBdr>
        </w:div>
        <w:div w:id="219755416">
          <w:marLeft w:val="547"/>
          <w:marRight w:val="0"/>
          <w:marTop w:val="154"/>
          <w:marBottom w:val="0"/>
          <w:divBdr>
            <w:top w:val="none" w:sz="0" w:space="0" w:color="auto"/>
            <w:left w:val="none" w:sz="0" w:space="0" w:color="auto"/>
            <w:bottom w:val="none" w:sz="0" w:space="0" w:color="auto"/>
            <w:right w:val="none" w:sz="0" w:space="0" w:color="auto"/>
          </w:divBdr>
        </w:div>
        <w:div w:id="496385743">
          <w:marLeft w:val="547"/>
          <w:marRight w:val="0"/>
          <w:marTop w:val="154"/>
          <w:marBottom w:val="0"/>
          <w:divBdr>
            <w:top w:val="none" w:sz="0" w:space="0" w:color="auto"/>
            <w:left w:val="none" w:sz="0" w:space="0" w:color="auto"/>
            <w:bottom w:val="none" w:sz="0" w:space="0" w:color="auto"/>
            <w:right w:val="none" w:sz="0" w:space="0" w:color="auto"/>
          </w:divBdr>
        </w:div>
      </w:divsChild>
    </w:div>
    <w:div w:id="475412369">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754592379">
      <w:bodyDiv w:val="1"/>
      <w:marLeft w:val="0"/>
      <w:marRight w:val="0"/>
      <w:marTop w:val="0"/>
      <w:marBottom w:val="0"/>
      <w:divBdr>
        <w:top w:val="none" w:sz="0" w:space="0" w:color="auto"/>
        <w:left w:val="none" w:sz="0" w:space="0" w:color="auto"/>
        <w:bottom w:val="none" w:sz="0" w:space="0" w:color="auto"/>
        <w:right w:val="none" w:sz="0" w:space="0" w:color="auto"/>
      </w:divBdr>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45289846">
      <w:bodyDiv w:val="1"/>
      <w:marLeft w:val="0"/>
      <w:marRight w:val="0"/>
      <w:marTop w:val="0"/>
      <w:marBottom w:val="0"/>
      <w:divBdr>
        <w:top w:val="none" w:sz="0" w:space="0" w:color="auto"/>
        <w:left w:val="none" w:sz="0" w:space="0" w:color="auto"/>
        <w:bottom w:val="none" w:sz="0" w:space="0" w:color="auto"/>
        <w:right w:val="none" w:sz="0" w:space="0" w:color="auto"/>
      </w:divBdr>
      <w:divsChild>
        <w:div w:id="843545495">
          <w:marLeft w:val="547"/>
          <w:marRight w:val="0"/>
          <w:marTop w:val="154"/>
          <w:marBottom w:val="0"/>
          <w:divBdr>
            <w:top w:val="none" w:sz="0" w:space="0" w:color="auto"/>
            <w:left w:val="none" w:sz="0" w:space="0" w:color="auto"/>
            <w:bottom w:val="none" w:sz="0" w:space="0" w:color="auto"/>
            <w:right w:val="none" w:sz="0" w:space="0" w:color="auto"/>
          </w:divBdr>
        </w:div>
        <w:div w:id="1026102153">
          <w:marLeft w:val="547"/>
          <w:marRight w:val="0"/>
          <w:marTop w:val="154"/>
          <w:marBottom w:val="0"/>
          <w:divBdr>
            <w:top w:val="none" w:sz="0" w:space="0" w:color="auto"/>
            <w:left w:val="none" w:sz="0" w:space="0" w:color="auto"/>
            <w:bottom w:val="none" w:sz="0" w:space="0" w:color="auto"/>
            <w:right w:val="none" w:sz="0" w:space="0" w:color="auto"/>
          </w:divBdr>
        </w:div>
        <w:div w:id="410322940">
          <w:marLeft w:val="1267"/>
          <w:marRight w:val="0"/>
          <w:marTop w:val="154"/>
          <w:marBottom w:val="0"/>
          <w:divBdr>
            <w:top w:val="none" w:sz="0" w:space="0" w:color="auto"/>
            <w:left w:val="none" w:sz="0" w:space="0" w:color="auto"/>
            <w:bottom w:val="none" w:sz="0" w:space="0" w:color="auto"/>
            <w:right w:val="none" w:sz="0" w:space="0" w:color="auto"/>
          </w:divBdr>
        </w:div>
        <w:div w:id="743574043">
          <w:marLeft w:val="1267"/>
          <w:marRight w:val="0"/>
          <w:marTop w:val="154"/>
          <w:marBottom w:val="0"/>
          <w:divBdr>
            <w:top w:val="none" w:sz="0" w:space="0" w:color="auto"/>
            <w:left w:val="none" w:sz="0" w:space="0" w:color="auto"/>
            <w:bottom w:val="none" w:sz="0" w:space="0" w:color="auto"/>
            <w:right w:val="none" w:sz="0" w:space="0" w:color="auto"/>
          </w:divBdr>
        </w:div>
      </w:divsChild>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868296732">
      <w:bodyDiv w:val="1"/>
      <w:marLeft w:val="0"/>
      <w:marRight w:val="0"/>
      <w:marTop w:val="0"/>
      <w:marBottom w:val="0"/>
      <w:divBdr>
        <w:top w:val="none" w:sz="0" w:space="0" w:color="auto"/>
        <w:left w:val="none" w:sz="0" w:space="0" w:color="auto"/>
        <w:bottom w:val="none" w:sz="0" w:space="0" w:color="auto"/>
        <w:right w:val="none" w:sz="0" w:space="0" w:color="auto"/>
      </w:divBdr>
      <w:divsChild>
        <w:div w:id="1644046412">
          <w:marLeft w:val="547"/>
          <w:marRight w:val="0"/>
          <w:marTop w:val="192"/>
          <w:marBottom w:val="0"/>
          <w:divBdr>
            <w:top w:val="none" w:sz="0" w:space="0" w:color="auto"/>
            <w:left w:val="none" w:sz="0" w:space="0" w:color="auto"/>
            <w:bottom w:val="none" w:sz="0" w:space="0" w:color="auto"/>
            <w:right w:val="none" w:sz="0" w:space="0" w:color="auto"/>
          </w:divBdr>
        </w:div>
        <w:div w:id="1327904508">
          <w:marLeft w:val="547"/>
          <w:marRight w:val="0"/>
          <w:marTop w:val="192"/>
          <w:marBottom w:val="0"/>
          <w:divBdr>
            <w:top w:val="none" w:sz="0" w:space="0" w:color="auto"/>
            <w:left w:val="none" w:sz="0" w:space="0" w:color="auto"/>
            <w:bottom w:val="none" w:sz="0" w:space="0" w:color="auto"/>
            <w:right w:val="none" w:sz="0" w:space="0" w:color="auto"/>
          </w:divBdr>
        </w:div>
        <w:div w:id="401677910">
          <w:marLeft w:val="547"/>
          <w:marRight w:val="0"/>
          <w:marTop w:val="192"/>
          <w:marBottom w:val="0"/>
          <w:divBdr>
            <w:top w:val="none" w:sz="0" w:space="0" w:color="auto"/>
            <w:left w:val="none" w:sz="0" w:space="0" w:color="auto"/>
            <w:bottom w:val="none" w:sz="0" w:space="0" w:color="auto"/>
            <w:right w:val="none" w:sz="0" w:space="0" w:color="auto"/>
          </w:divBdr>
        </w:div>
        <w:div w:id="161089321">
          <w:marLeft w:val="547"/>
          <w:marRight w:val="0"/>
          <w:marTop w:val="192"/>
          <w:marBottom w:val="0"/>
          <w:divBdr>
            <w:top w:val="none" w:sz="0" w:space="0" w:color="auto"/>
            <w:left w:val="none" w:sz="0" w:space="0" w:color="auto"/>
            <w:bottom w:val="none" w:sz="0" w:space="0" w:color="auto"/>
            <w:right w:val="none" w:sz="0" w:space="0" w:color="auto"/>
          </w:divBdr>
        </w:div>
        <w:div w:id="1509178870">
          <w:marLeft w:val="547"/>
          <w:marRight w:val="0"/>
          <w:marTop w:val="192"/>
          <w:marBottom w:val="0"/>
          <w:divBdr>
            <w:top w:val="none" w:sz="0" w:space="0" w:color="auto"/>
            <w:left w:val="none" w:sz="0" w:space="0" w:color="auto"/>
            <w:bottom w:val="none" w:sz="0" w:space="0" w:color="auto"/>
            <w:right w:val="none" w:sz="0" w:space="0" w:color="auto"/>
          </w:divBdr>
        </w:div>
      </w:divsChild>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48001026">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131484197">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731032115">
      <w:bodyDiv w:val="1"/>
      <w:marLeft w:val="0"/>
      <w:marRight w:val="0"/>
      <w:marTop w:val="0"/>
      <w:marBottom w:val="0"/>
      <w:divBdr>
        <w:top w:val="none" w:sz="0" w:space="0" w:color="auto"/>
        <w:left w:val="none" w:sz="0" w:space="0" w:color="auto"/>
        <w:bottom w:val="none" w:sz="0" w:space="0" w:color="auto"/>
        <w:right w:val="none" w:sz="0" w:space="0" w:color="auto"/>
      </w:divBdr>
      <w:divsChild>
        <w:div w:id="1365255635">
          <w:marLeft w:val="547"/>
          <w:marRight w:val="0"/>
          <w:marTop w:val="173"/>
          <w:marBottom w:val="0"/>
          <w:divBdr>
            <w:top w:val="none" w:sz="0" w:space="0" w:color="auto"/>
            <w:left w:val="none" w:sz="0" w:space="0" w:color="auto"/>
            <w:bottom w:val="none" w:sz="0" w:space="0" w:color="auto"/>
            <w:right w:val="none" w:sz="0" w:space="0" w:color="auto"/>
          </w:divBdr>
        </w:div>
        <w:div w:id="212355619">
          <w:marLeft w:val="547"/>
          <w:marRight w:val="0"/>
          <w:marTop w:val="173"/>
          <w:marBottom w:val="0"/>
          <w:divBdr>
            <w:top w:val="none" w:sz="0" w:space="0" w:color="auto"/>
            <w:left w:val="none" w:sz="0" w:space="0" w:color="auto"/>
            <w:bottom w:val="none" w:sz="0" w:space="0" w:color="auto"/>
            <w:right w:val="none" w:sz="0" w:space="0" w:color="auto"/>
          </w:divBdr>
        </w:div>
        <w:div w:id="1560942860">
          <w:marLeft w:val="547"/>
          <w:marRight w:val="0"/>
          <w:marTop w:val="173"/>
          <w:marBottom w:val="0"/>
          <w:divBdr>
            <w:top w:val="none" w:sz="0" w:space="0" w:color="auto"/>
            <w:left w:val="none" w:sz="0" w:space="0" w:color="auto"/>
            <w:bottom w:val="none" w:sz="0" w:space="0" w:color="auto"/>
            <w:right w:val="none" w:sz="0" w:space="0" w:color="auto"/>
          </w:divBdr>
        </w:div>
      </w:divsChild>
    </w:div>
    <w:div w:id="1780291836">
      <w:bodyDiv w:val="1"/>
      <w:marLeft w:val="0"/>
      <w:marRight w:val="0"/>
      <w:marTop w:val="0"/>
      <w:marBottom w:val="0"/>
      <w:divBdr>
        <w:top w:val="none" w:sz="0" w:space="0" w:color="auto"/>
        <w:left w:val="none" w:sz="0" w:space="0" w:color="auto"/>
        <w:bottom w:val="none" w:sz="0" w:space="0" w:color="auto"/>
        <w:right w:val="none" w:sz="0" w:space="0" w:color="auto"/>
      </w:divBdr>
      <w:divsChild>
        <w:div w:id="2010283838">
          <w:marLeft w:val="547"/>
          <w:marRight w:val="0"/>
          <w:marTop w:val="154"/>
          <w:marBottom w:val="0"/>
          <w:divBdr>
            <w:top w:val="none" w:sz="0" w:space="0" w:color="auto"/>
            <w:left w:val="none" w:sz="0" w:space="0" w:color="auto"/>
            <w:bottom w:val="none" w:sz="0" w:space="0" w:color="auto"/>
            <w:right w:val="none" w:sz="0" w:space="0" w:color="auto"/>
          </w:divBdr>
        </w:div>
        <w:div w:id="2061435330">
          <w:marLeft w:val="547"/>
          <w:marRight w:val="0"/>
          <w:marTop w:val="154"/>
          <w:marBottom w:val="0"/>
          <w:divBdr>
            <w:top w:val="none" w:sz="0" w:space="0" w:color="auto"/>
            <w:left w:val="none" w:sz="0" w:space="0" w:color="auto"/>
            <w:bottom w:val="none" w:sz="0" w:space="0" w:color="auto"/>
            <w:right w:val="none" w:sz="0" w:space="0" w:color="auto"/>
          </w:divBdr>
        </w:div>
      </w:divsChild>
    </w:div>
    <w:div w:id="1850365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nservationtools.org/organizations" TargetMode="External"/><Relationship Id="rId20" Type="http://schemas.openxmlformats.org/officeDocument/2006/relationships/hyperlink" Target="http://conservationtools.org/experts/181" TargetMode="External"/><Relationship Id="rId21" Type="http://schemas.openxmlformats.org/officeDocument/2006/relationships/hyperlink" Target="http://conservationtools.org"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header" Target="header3.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conservationtools.org/library_items/1446" TargetMode="External"/><Relationship Id="rId11" Type="http://schemas.openxmlformats.org/officeDocument/2006/relationships/hyperlink" Target="http://conservationtools.org/library_items/1445" TargetMode="External"/><Relationship Id="rId12" Type="http://schemas.openxmlformats.org/officeDocument/2006/relationships/hyperlink" Target="http://conservationtools.org/library_items/647" TargetMode="External"/><Relationship Id="rId13" Type="http://schemas.openxmlformats.org/officeDocument/2006/relationships/hyperlink" Target="http://conservationtools.org/library_items/633" TargetMode="External"/><Relationship Id="rId14" Type="http://schemas.openxmlformats.org/officeDocument/2006/relationships/hyperlink" Target="http://conservationtools.org/library_items/634" TargetMode="External"/><Relationship Id="rId15" Type="http://schemas.openxmlformats.org/officeDocument/2006/relationships/hyperlink" Target="http://conservationtools.org/guides/38" TargetMode="External"/><Relationship Id="rId16" Type="http://schemas.openxmlformats.org/officeDocument/2006/relationships/hyperlink" Target="mailto:aloza@conserveland.org" TargetMode="External"/><Relationship Id="rId17" Type="http://schemas.openxmlformats.org/officeDocument/2006/relationships/hyperlink" Target="http://conservationtools.org/experts/962" TargetMode="External"/><Relationship Id="rId18" Type="http://schemas.openxmlformats.org/officeDocument/2006/relationships/hyperlink" Target="http://conservationtools.org/experts/4" TargetMode="External"/><Relationship Id="rId19" Type="http://schemas.openxmlformats.org/officeDocument/2006/relationships/hyperlink" Target="http://conservationtools.org/experts/1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localgovtraining.org/retained/working_with_consultant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4AEC-6358-5D4D-9538-32BA033C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1419</Words>
  <Characters>9981</Characters>
  <Application>Microsoft Macintosh Word</Application>
  <DocSecurity>0</DocSecurity>
  <Lines>249</Lines>
  <Paragraphs>193</Paragraphs>
  <ScaleCrop>false</ScaleCrop>
  <HeadingPairs>
    <vt:vector size="2" baseType="variant">
      <vt:variant>
        <vt:lpstr>Title</vt:lpstr>
      </vt:variant>
      <vt:variant>
        <vt:i4>1</vt:i4>
      </vt:variant>
    </vt:vector>
  </HeadingPairs>
  <TitlesOfParts>
    <vt:vector size="1" baseType="lpstr">
      <vt:lpstr/>
    </vt:vector>
  </TitlesOfParts>
  <Manager/>
  <Company>Pennsylvania Land Trust Association</Company>
  <LinksUpToDate>false</LinksUpToDate>
  <CharactersWithSpaces>11207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3</cp:revision>
  <cp:lastPrinted>2017-04-12T16:36:00Z</cp:lastPrinted>
  <dcterms:created xsi:type="dcterms:W3CDTF">2017-06-27T15:23:00Z</dcterms:created>
  <dcterms:modified xsi:type="dcterms:W3CDTF">2017-06-27T15:24:00Z</dcterms:modified>
  <cp:category/>
</cp:coreProperties>
</file>